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BB90" w14:textId="77777777" w:rsidR="0008157C" w:rsidRDefault="00233543" w:rsidP="00D3520E">
      <w:r>
        <w:rPr>
          <w:noProof/>
        </w:rPr>
        <w:drawing>
          <wp:inline distT="114300" distB="114300" distL="114300" distR="114300" wp14:anchorId="7DD71D85" wp14:editId="40946BFB">
            <wp:extent cx="1023938" cy="101612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23938" cy="1016121"/>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18FF4EFB" wp14:editId="1585C203">
            <wp:simplePos x="0" y="0"/>
            <wp:positionH relativeFrom="column">
              <wp:posOffset>3800475</wp:posOffset>
            </wp:positionH>
            <wp:positionV relativeFrom="paragraph">
              <wp:posOffset>266700</wp:posOffset>
            </wp:positionV>
            <wp:extent cx="1776413" cy="52348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76413" cy="523484"/>
                    </a:xfrm>
                    <a:prstGeom prst="rect">
                      <a:avLst/>
                    </a:prstGeom>
                    <a:ln/>
                  </pic:spPr>
                </pic:pic>
              </a:graphicData>
            </a:graphic>
          </wp:anchor>
        </w:drawing>
      </w:r>
    </w:p>
    <w:p w14:paraId="2F8E4B52" w14:textId="0457B3EC" w:rsidR="0008157C" w:rsidRPr="008B4A3B" w:rsidRDefault="00D064F9" w:rsidP="00FA6EF3">
      <w:pPr>
        <w:pStyle w:val="Titre"/>
        <w:rPr>
          <w:bCs/>
          <w:color w:val="007CC1"/>
          <w:szCs w:val="30"/>
        </w:rPr>
      </w:pPr>
      <w:r w:rsidRPr="008B4A3B">
        <w:rPr>
          <w:b w:val="0"/>
          <w:bCs/>
          <w:color w:val="007CC1"/>
          <w:szCs w:val="30"/>
        </w:rPr>
        <w:t xml:space="preserve">ELECTRIFICATION DES </w:t>
      </w:r>
      <w:r w:rsidR="00047DFB">
        <w:rPr>
          <w:bCs/>
          <w:color w:val="007CC1"/>
          <w:szCs w:val="30"/>
        </w:rPr>
        <w:t>VÉHICULES AGRICOLES ET ENGINS DE CHANTIERS</w:t>
      </w:r>
      <w:r w:rsidR="00047DFB" w:rsidRPr="008B4A3B">
        <w:rPr>
          <w:b w:val="0"/>
          <w:bCs/>
          <w:color w:val="007CC1"/>
          <w:szCs w:val="30"/>
        </w:rPr>
        <w:t xml:space="preserve"> </w:t>
      </w:r>
      <w:r w:rsidRPr="008B4A3B">
        <w:rPr>
          <w:b w:val="0"/>
          <w:bCs/>
          <w:color w:val="007CC1"/>
          <w:szCs w:val="30"/>
        </w:rPr>
        <w:t>ET BESOINS EN TERMES DE DÉPLOIEMENT ET DE FINANCEMENT DES INFRASTRUCTURES DE RECHARGES ASSOCIÉES</w:t>
      </w:r>
    </w:p>
    <w:p w14:paraId="00EC51A0" w14:textId="77777777" w:rsidR="0008157C" w:rsidRDefault="0008157C" w:rsidP="00FA6EF3"/>
    <w:p w14:paraId="05040985" w14:textId="77777777" w:rsidR="0008157C" w:rsidRPr="008B4A3B" w:rsidRDefault="00233543" w:rsidP="00FA6EF3">
      <w:pPr>
        <w:pStyle w:val="Sous-titre"/>
        <w:rPr>
          <w:sz w:val="28"/>
        </w:rPr>
      </w:pPr>
      <w:r w:rsidRPr="008B4A3B">
        <w:rPr>
          <w:rFonts w:hint="cs"/>
          <w:sz w:val="28"/>
        </w:rPr>
        <w:t xml:space="preserve">Appel à contribution </w:t>
      </w:r>
      <w:r w:rsidRPr="008B4A3B">
        <w:rPr>
          <w:sz w:val="28"/>
        </w:rPr>
        <w:t>ADVENIR - AVERE France</w:t>
      </w:r>
    </w:p>
    <w:p w14:paraId="06EDF51C" w14:textId="77777777" w:rsidR="0008157C" w:rsidRDefault="0008157C" w:rsidP="00FA6EF3"/>
    <w:p w14:paraId="71E0DE36" w14:textId="3F0DBB33" w:rsidR="0008157C" w:rsidRDefault="00233543" w:rsidP="007370D3">
      <w:pPr>
        <w:jc w:val="center"/>
        <w:rPr>
          <w:b/>
          <w:bCs/>
          <w:color w:val="86BC24"/>
        </w:rPr>
      </w:pPr>
      <w:r w:rsidRPr="00FA6EF3">
        <w:rPr>
          <w:b/>
          <w:bCs/>
          <w:color w:val="86BC24"/>
        </w:rPr>
        <w:t>Juillet 2021</w:t>
      </w:r>
    </w:p>
    <w:p w14:paraId="0CD36DE5" w14:textId="262B9FEB" w:rsidR="00D064F9" w:rsidRDefault="00D064F9" w:rsidP="007370D3">
      <w:pPr>
        <w:jc w:val="center"/>
        <w:rPr>
          <w:b/>
          <w:bCs/>
          <w:color w:val="86BC24"/>
        </w:rPr>
      </w:pPr>
    </w:p>
    <w:p w14:paraId="72A2B6E9" w14:textId="73C249C8" w:rsidR="00D064F9" w:rsidRPr="00FA6EF3" w:rsidRDefault="00D064F9" w:rsidP="007370D3">
      <w:pPr>
        <w:jc w:val="center"/>
        <w:rPr>
          <w:b/>
          <w:bCs/>
          <w:color w:val="86BC24"/>
        </w:rPr>
      </w:pPr>
      <w:r>
        <w:rPr>
          <w:b/>
          <w:bCs/>
          <w:color w:val="86BC24"/>
        </w:rPr>
        <w:t>*****</w:t>
      </w:r>
    </w:p>
    <w:p w14:paraId="5AB9B08A" w14:textId="77777777" w:rsidR="0008157C" w:rsidRDefault="0008157C" w:rsidP="00D3520E"/>
    <w:p w14:paraId="20B671FB" w14:textId="77777777" w:rsidR="0008157C" w:rsidRDefault="00233543" w:rsidP="007A1371">
      <w:pPr>
        <w:ind w:firstLine="720"/>
        <w:jc w:val="both"/>
      </w:pPr>
      <w:r>
        <w:t xml:space="preserve">Pour atteindre ses objectifs de réduction d’émissions de gaz à effet de serre, l'Union Européenne et la France se sont lancés dans l’électrification des transports. Le déploiement d’une nouvelle infrastructure de distribution est nécessaire à cette transition et dans le cas des transports routiers, les besoins d’infrastructure varient fortement d’un type de véhicule à un autre et d’un cas d’usage à l’autre. Dans le cadre du Programme ADVENIR qu’elle pilote, l’AVERE France souhaite lancer un appel à contribution de l’ensemble des parties prenantes afin d’évaluer les besoins d’infrastructure associés à différents cas d’usages pour dimensionner de nouveaux dispositifs de financement portés par le programme Advenir. </w:t>
      </w:r>
    </w:p>
    <w:p w14:paraId="123F677A" w14:textId="77777777" w:rsidR="0008157C" w:rsidRDefault="0008157C" w:rsidP="007A1371">
      <w:pPr>
        <w:ind w:firstLine="720"/>
        <w:jc w:val="both"/>
      </w:pPr>
    </w:p>
    <w:p w14:paraId="25717D20" w14:textId="44C1E7C2" w:rsidR="0008157C" w:rsidRDefault="00233543" w:rsidP="007A1371">
      <w:pPr>
        <w:ind w:firstLine="720"/>
        <w:jc w:val="both"/>
      </w:pPr>
      <w:r>
        <w:t xml:space="preserve">L’objectif est de consulter l’ensemble des acteurs de la filière des transports routiers marchandises et voyageurs afin de préparer la mise en place de nouveaux dispositifs de financement d’infrastructures de recharge (bornes, induction, pantographe, etc.) pour divers cas d’usage de transport routier étudiés. L’ensemble de cette étude fait l’objet d’une démarche de concertation pilotée par le porteur du programme Advenir et animée par Colombus Consulting. Les travaux réalisés dans le cadre de cette étude s’articulent avec les travaux de la </w:t>
      </w:r>
      <w:proofErr w:type="spellStart"/>
      <w:r>
        <w:t>task</w:t>
      </w:r>
      <w:proofErr w:type="spellEnd"/>
      <w:r>
        <w:t xml:space="preserve"> force sur la transition énergétique du transport routier mis en place par le Ministère de la transition écologique via la contribution de l’AVERE France.</w:t>
      </w:r>
    </w:p>
    <w:p w14:paraId="0DDA0B3F" w14:textId="77777777" w:rsidR="0008157C" w:rsidRDefault="0008157C" w:rsidP="007A1371">
      <w:pPr>
        <w:ind w:firstLine="720"/>
        <w:jc w:val="both"/>
      </w:pPr>
    </w:p>
    <w:p w14:paraId="00EE2278" w14:textId="77777777" w:rsidR="0008157C" w:rsidRDefault="00233543" w:rsidP="007A1371">
      <w:pPr>
        <w:ind w:firstLine="720"/>
        <w:jc w:val="both"/>
      </w:pPr>
      <w:r>
        <w:t>Le calendrier prévisionnel de cet appel à contribution et de l’étude associée est disponible ci-dessous :</w:t>
      </w:r>
    </w:p>
    <w:p w14:paraId="4AACFA02" w14:textId="77777777" w:rsidR="0008157C" w:rsidRDefault="00233543" w:rsidP="00D3520E">
      <w:r>
        <w:rPr>
          <w:noProof/>
        </w:rPr>
        <w:drawing>
          <wp:inline distT="114300" distB="114300" distL="114300" distR="114300" wp14:anchorId="4770A3DD" wp14:editId="474B26A8">
            <wp:extent cx="5691188" cy="110612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91188" cy="1106124"/>
                    </a:xfrm>
                    <a:prstGeom prst="rect">
                      <a:avLst/>
                    </a:prstGeom>
                    <a:ln/>
                  </pic:spPr>
                </pic:pic>
              </a:graphicData>
            </a:graphic>
          </wp:inline>
        </w:drawing>
      </w:r>
    </w:p>
    <w:p w14:paraId="4087DD73" w14:textId="77777777" w:rsidR="0008157C" w:rsidRDefault="00233543" w:rsidP="007A1371">
      <w:pPr>
        <w:ind w:firstLine="720"/>
        <w:jc w:val="both"/>
      </w:pPr>
      <w:r>
        <w:lastRenderedPageBreak/>
        <w:t>Cet appel à contribution vise à partager avec l’ensemble des acteurs de la filière les initiatives d’électrification, l’évaluation de la maturité des technologies ainsi que les besoins d’infrastructures de recharge, leurs contraintes de déploiement et leurs enjeux de financement.</w:t>
      </w:r>
    </w:p>
    <w:p w14:paraId="37474C69" w14:textId="5355DF9F" w:rsidR="0008157C" w:rsidRDefault="00233543" w:rsidP="007A1371">
      <w:pPr>
        <w:ind w:firstLine="720"/>
        <w:jc w:val="both"/>
      </w:pPr>
      <w:r>
        <w:t xml:space="preserve">ADVENIR et l’AVERE France invite donc l’ensemble des acteurs à poster leurs réponses, sur la base de la trame de questionnaire ci-dessous, à </w:t>
      </w:r>
      <w:hyperlink r:id="rId11" w:history="1">
        <w:r w:rsidR="007A1371" w:rsidRPr="0063015D">
          <w:rPr>
            <w:rStyle w:val="Lienhypertexte"/>
          </w:rPr>
          <w:t>concertation.advenir@colombus-consulting.com</w:t>
        </w:r>
      </w:hyperlink>
      <w:r>
        <w:t xml:space="preserve"> </w:t>
      </w:r>
      <w:r w:rsidRPr="007A1371">
        <w:rPr>
          <w:b/>
        </w:rPr>
        <w:t>avant le 10/09/2021</w:t>
      </w:r>
      <w:r>
        <w:t>.</w:t>
      </w:r>
    </w:p>
    <w:p w14:paraId="454B247F" w14:textId="77777777" w:rsidR="0008157C" w:rsidRDefault="0008157C" w:rsidP="00FA6EF3"/>
    <w:p w14:paraId="2DBA0B64" w14:textId="77777777" w:rsidR="007A541D" w:rsidRPr="00FA6EF3" w:rsidRDefault="007A541D" w:rsidP="007A541D">
      <w:pPr>
        <w:rPr>
          <w:u w:val="single"/>
        </w:rPr>
      </w:pPr>
      <w:r w:rsidRPr="00FA6EF3">
        <w:rPr>
          <w:u w:val="single"/>
        </w:rPr>
        <w:t>Contacts de l’appel à contribution</w:t>
      </w:r>
      <w:r w:rsidRPr="007A1371">
        <w:t xml:space="preserve"> :</w:t>
      </w:r>
    </w:p>
    <w:p w14:paraId="5553D564" w14:textId="77777777" w:rsidR="007A541D" w:rsidRPr="00D3520E" w:rsidRDefault="007A541D" w:rsidP="007A541D"/>
    <w:p w14:paraId="0C2E43E9" w14:textId="77777777" w:rsidR="007A541D" w:rsidRDefault="007A541D" w:rsidP="007A541D">
      <w:r w:rsidRPr="00BD3ABD">
        <w:rPr>
          <w:b/>
        </w:rPr>
        <w:t>Ludovic COUTANT</w:t>
      </w:r>
      <w:r>
        <w:t xml:space="preserve"> </w:t>
      </w:r>
      <w:r>
        <w:tab/>
        <w:t xml:space="preserve">- AVERE France ADVENIR - </w:t>
      </w:r>
      <w:hyperlink r:id="rId12">
        <w:r>
          <w:rPr>
            <w:color w:val="1155CC"/>
            <w:u w:val="single"/>
          </w:rPr>
          <w:t>ludovic.coutant@avere-france.org</w:t>
        </w:r>
      </w:hyperlink>
    </w:p>
    <w:p w14:paraId="65EFE84E" w14:textId="77777777" w:rsidR="007A541D" w:rsidRDefault="007A541D" w:rsidP="007A541D">
      <w:pPr>
        <w:rPr>
          <w:color w:val="3C4043"/>
          <w:sz w:val="20"/>
          <w:szCs w:val="20"/>
          <w:highlight w:val="white"/>
        </w:rPr>
      </w:pPr>
      <w:r w:rsidRPr="00BD3ABD">
        <w:rPr>
          <w:b/>
        </w:rPr>
        <w:t>Hanane HANNANE</w:t>
      </w:r>
      <w:r w:rsidRPr="00067092">
        <w:t xml:space="preserve"> </w:t>
      </w:r>
      <w:r>
        <w:tab/>
        <w:t xml:space="preserve">- Colombus Consulting - </w:t>
      </w:r>
      <w:hyperlink r:id="rId13">
        <w:r>
          <w:rPr>
            <w:color w:val="1155CC"/>
            <w:u w:val="single"/>
          </w:rPr>
          <w:t>hannane@colombus-consulting.com</w:t>
        </w:r>
      </w:hyperlink>
      <w:r>
        <w:t xml:space="preserve"> - </w:t>
      </w:r>
      <w:r>
        <w:rPr>
          <w:color w:val="3C4043"/>
          <w:sz w:val="20"/>
          <w:szCs w:val="20"/>
          <w:highlight w:val="white"/>
        </w:rPr>
        <w:t xml:space="preserve">06 01 02 41 41 </w:t>
      </w:r>
    </w:p>
    <w:p w14:paraId="3FAFEE0C" w14:textId="77777777" w:rsidR="007A541D" w:rsidRDefault="007A541D" w:rsidP="007A541D">
      <w:pPr>
        <w:rPr>
          <w:color w:val="3C4043"/>
          <w:sz w:val="20"/>
          <w:szCs w:val="20"/>
          <w:highlight w:val="white"/>
        </w:rPr>
      </w:pPr>
      <w:r w:rsidRPr="00BD3ABD">
        <w:rPr>
          <w:b/>
        </w:rPr>
        <w:t>Kevin LOUSSOUARN</w:t>
      </w:r>
      <w:r w:rsidRPr="00067092">
        <w:t xml:space="preserve"> </w:t>
      </w:r>
      <w:r>
        <w:tab/>
        <w:t xml:space="preserve">- Colombus Consulting - </w:t>
      </w:r>
      <w:hyperlink r:id="rId14">
        <w:r>
          <w:rPr>
            <w:color w:val="1155CC"/>
            <w:sz w:val="20"/>
            <w:szCs w:val="20"/>
            <w:highlight w:val="white"/>
            <w:u w:val="single"/>
          </w:rPr>
          <w:t>loussouarn@colombus-consulting.com</w:t>
        </w:r>
      </w:hyperlink>
      <w:r>
        <w:rPr>
          <w:color w:val="3C4043"/>
          <w:sz w:val="20"/>
          <w:szCs w:val="20"/>
          <w:highlight w:val="white"/>
        </w:rPr>
        <w:t xml:space="preserve"> - 06 63 61 40 50</w:t>
      </w:r>
    </w:p>
    <w:p w14:paraId="385889E8" w14:textId="77777777" w:rsidR="0008157C" w:rsidRDefault="0008157C" w:rsidP="00FA6EF3">
      <w:pPr>
        <w:rPr>
          <w:highlight w:val="white"/>
        </w:rPr>
      </w:pPr>
    </w:p>
    <w:p w14:paraId="37AF4826" w14:textId="77777777" w:rsidR="0008157C" w:rsidRDefault="00233543" w:rsidP="00D064F9">
      <w:pPr>
        <w:jc w:val="center"/>
      </w:pPr>
      <w:r>
        <w:t>*****</w:t>
      </w:r>
    </w:p>
    <w:p w14:paraId="337F9591" w14:textId="02AA78DF" w:rsidR="007A541D" w:rsidRDefault="007A541D" w:rsidP="007A541D">
      <w:pPr>
        <w:pStyle w:val="Titre1"/>
      </w:pPr>
      <w:r>
        <w:t>Présentation de votre entreprise et chiffres clés</w:t>
      </w:r>
    </w:p>
    <w:p w14:paraId="4099B763" w14:textId="77777777" w:rsidR="007A541D" w:rsidRDefault="007A541D" w:rsidP="007A541D"/>
    <w:tbl>
      <w:tblPr>
        <w:tblStyle w:val="Grilledutableau"/>
        <w:tblW w:w="0" w:type="auto"/>
        <w:tblLook w:val="04A0" w:firstRow="1" w:lastRow="0" w:firstColumn="1" w:lastColumn="0" w:noHBand="0" w:noVBand="1"/>
      </w:tblPr>
      <w:tblGrid>
        <w:gridCol w:w="9019"/>
      </w:tblGrid>
      <w:tr w:rsidR="007A541D" w14:paraId="2E0EA3B1" w14:textId="77777777" w:rsidTr="007A541D">
        <w:tc>
          <w:tcPr>
            <w:tcW w:w="9019" w:type="dxa"/>
            <w:shd w:val="clear" w:color="auto" w:fill="F2F2F2" w:themeFill="background1" w:themeFillShade="F2"/>
          </w:tcPr>
          <w:p w14:paraId="641D3764" w14:textId="77777777" w:rsidR="007A541D" w:rsidRDefault="007A541D" w:rsidP="008A7AC8">
            <w:r>
              <w:rPr>
                <w:b/>
                <w:u w:val="single"/>
              </w:rPr>
              <w:t>Contribution</w:t>
            </w:r>
            <w:r>
              <w:t xml:space="preserve"> : </w:t>
            </w:r>
          </w:p>
          <w:p w14:paraId="4FE2DCC8" w14:textId="77777777" w:rsidR="007A541D" w:rsidRDefault="007A541D" w:rsidP="008A7AC8"/>
          <w:p w14:paraId="4D3CBC3F" w14:textId="43D0A216" w:rsidR="007A541D" w:rsidRDefault="007A541D" w:rsidP="008A7AC8"/>
        </w:tc>
      </w:tr>
    </w:tbl>
    <w:p w14:paraId="5A6F9C7D" w14:textId="77777777" w:rsidR="0008157C" w:rsidRDefault="0008157C" w:rsidP="00D3520E"/>
    <w:p w14:paraId="06D35A94" w14:textId="59A019BC" w:rsidR="0008157C" w:rsidRPr="00FA6EF3" w:rsidRDefault="00233543" w:rsidP="00FA6EF3">
      <w:pPr>
        <w:pStyle w:val="Titre1"/>
      </w:pPr>
      <w:r w:rsidRPr="00D064F9">
        <w:rPr>
          <w:rFonts w:hint="cs"/>
        </w:rPr>
        <w:t>Thème 1 : Recueil des</w:t>
      </w:r>
      <w:r w:rsidRPr="00FA6EF3">
        <w:t xml:space="preserve"> initiatives et évaluation de la maturité de l’électrification des </w:t>
      </w:r>
      <w:r w:rsidR="00047DFB" w:rsidRPr="00047DFB">
        <w:t>véhicules agricoles et engins de chantiers</w:t>
      </w:r>
    </w:p>
    <w:p w14:paraId="75469A35" w14:textId="0B98B0B4" w:rsidR="0008157C" w:rsidRDefault="0008157C" w:rsidP="00D3520E"/>
    <w:p w14:paraId="666A6BE7" w14:textId="22DD9FBB" w:rsidR="0008157C" w:rsidRPr="007A541D" w:rsidRDefault="00233543" w:rsidP="00D3520E">
      <w:pPr>
        <w:rPr>
          <w:color w:val="000000" w:themeColor="text1"/>
        </w:rPr>
      </w:pPr>
      <w:r>
        <w:t>Q</w:t>
      </w:r>
      <w:r w:rsidR="009C5E28">
        <w:t>1</w:t>
      </w:r>
      <w:r>
        <w:t xml:space="preserve">. Comment </w:t>
      </w:r>
      <w:r w:rsidR="007D2477">
        <w:t xml:space="preserve">qualifieriez-vous le </w:t>
      </w:r>
      <w:r w:rsidR="007D2477" w:rsidRPr="007A541D">
        <w:rPr>
          <w:color w:val="000000" w:themeColor="text1"/>
        </w:rPr>
        <w:t xml:space="preserve">développement </w:t>
      </w:r>
      <w:r w:rsidRPr="007A541D">
        <w:rPr>
          <w:color w:val="000000" w:themeColor="text1"/>
        </w:rPr>
        <w:t xml:space="preserve">des </w:t>
      </w:r>
      <w:r w:rsidR="00047DFB" w:rsidRPr="007A541D">
        <w:rPr>
          <w:color w:val="000000" w:themeColor="text1"/>
        </w:rPr>
        <w:t xml:space="preserve">véhicules agricoles et engins de chantiers </w:t>
      </w:r>
      <w:r w:rsidR="00A16687" w:rsidRPr="007A541D">
        <w:rPr>
          <w:color w:val="000000" w:themeColor="text1"/>
        </w:rPr>
        <w:t>électriques</w:t>
      </w:r>
      <w:r w:rsidRPr="007A541D">
        <w:rPr>
          <w:color w:val="000000" w:themeColor="text1"/>
        </w:rPr>
        <w:t xml:space="preserve"> et de leur recharge et comment les évolutions technologiques </w:t>
      </w:r>
      <w:r w:rsidR="007B65FE" w:rsidRPr="007A541D">
        <w:rPr>
          <w:color w:val="000000" w:themeColor="text1"/>
        </w:rPr>
        <w:t>influenceront elles</w:t>
      </w:r>
      <w:r w:rsidRPr="007A541D">
        <w:rPr>
          <w:color w:val="000000" w:themeColor="text1"/>
        </w:rPr>
        <w:t xml:space="preserve"> ce développement et les usages ?</w:t>
      </w:r>
    </w:p>
    <w:p w14:paraId="23798817" w14:textId="77777777" w:rsidR="007B65FE" w:rsidRPr="007A541D" w:rsidRDefault="007B65FE" w:rsidP="007B65FE">
      <w:pPr>
        <w:rPr>
          <w:color w:val="000000" w:themeColor="text1"/>
        </w:rPr>
      </w:pPr>
    </w:p>
    <w:tbl>
      <w:tblPr>
        <w:tblStyle w:val="Grilledutableau"/>
        <w:tblW w:w="0" w:type="auto"/>
        <w:tblLook w:val="04A0" w:firstRow="1" w:lastRow="0" w:firstColumn="1" w:lastColumn="0" w:noHBand="0" w:noVBand="1"/>
      </w:tblPr>
      <w:tblGrid>
        <w:gridCol w:w="9019"/>
      </w:tblGrid>
      <w:tr w:rsidR="007A541D" w:rsidRPr="007A541D" w14:paraId="0F067028" w14:textId="77777777" w:rsidTr="007A541D">
        <w:tc>
          <w:tcPr>
            <w:tcW w:w="9019" w:type="dxa"/>
            <w:shd w:val="clear" w:color="auto" w:fill="F2F2F2" w:themeFill="background1" w:themeFillShade="F2"/>
          </w:tcPr>
          <w:p w14:paraId="0866AE21" w14:textId="05E3ED68" w:rsidR="007B65FE" w:rsidRPr="007A541D" w:rsidRDefault="007A541D" w:rsidP="005E2420">
            <w:pPr>
              <w:rPr>
                <w:color w:val="000000" w:themeColor="text1"/>
              </w:rPr>
            </w:pPr>
            <w:r w:rsidRPr="007A541D">
              <w:rPr>
                <w:b/>
                <w:color w:val="000000" w:themeColor="text1"/>
                <w:u w:val="single"/>
              </w:rPr>
              <w:t>Contribution :</w:t>
            </w:r>
            <w:r w:rsidR="007B65FE" w:rsidRPr="007A541D">
              <w:rPr>
                <w:color w:val="000000" w:themeColor="text1"/>
              </w:rPr>
              <w:t xml:space="preserve"> </w:t>
            </w:r>
          </w:p>
          <w:p w14:paraId="6632DE4F" w14:textId="78DF076F" w:rsidR="007B65FE" w:rsidRDefault="007B65FE" w:rsidP="005E2420">
            <w:pPr>
              <w:rPr>
                <w:color w:val="000000" w:themeColor="text1"/>
              </w:rPr>
            </w:pPr>
          </w:p>
          <w:p w14:paraId="488770FD" w14:textId="77777777" w:rsidR="007B65FE" w:rsidRPr="007A541D" w:rsidRDefault="007B65FE" w:rsidP="005E2420">
            <w:pPr>
              <w:rPr>
                <w:color w:val="000000" w:themeColor="text1"/>
              </w:rPr>
            </w:pPr>
          </w:p>
        </w:tc>
      </w:tr>
    </w:tbl>
    <w:p w14:paraId="21465D64" w14:textId="77777777" w:rsidR="007B65FE" w:rsidRPr="007A541D" w:rsidRDefault="007B65FE" w:rsidP="00D3520E">
      <w:pPr>
        <w:rPr>
          <w:color w:val="000000" w:themeColor="text1"/>
        </w:rPr>
      </w:pPr>
    </w:p>
    <w:p w14:paraId="1BBA6F09" w14:textId="3068E201" w:rsidR="0008157C" w:rsidRPr="007A541D" w:rsidRDefault="007D2477" w:rsidP="007D2477">
      <w:pPr>
        <w:rPr>
          <w:color w:val="000000" w:themeColor="text1"/>
        </w:rPr>
      </w:pPr>
      <w:r w:rsidRPr="007A541D">
        <w:rPr>
          <w:color w:val="000000" w:themeColor="text1"/>
        </w:rPr>
        <w:t>Q</w:t>
      </w:r>
      <w:r w:rsidR="009C5E28" w:rsidRPr="007A541D">
        <w:rPr>
          <w:color w:val="000000" w:themeColor="text1"/>
        </w:rPr>
        <w:t>2</w:t>
      </w:r>
      <w:r w:rsidRPr="007A541D">
        <w:rPr>
          <w:color w:val="000000" w:themeColor="text1"/>
        </w:rPr>
        <w:t xml:space="preserve">. Quelles initiatives développez-vous dans les </w:t>
      </w:r>
      <w:r w:rsidR="00047DFB" w:rsidRPr="007A541D">
        <w:rPr>
          <w:color w:val="000000" w:themeColor="text1"/>
        </w:rPr>
        <w:t xml:space="preserve">véhicules agricoles et engins de chantiers </w:t>
      </w:r>
      <w:r w:rsidRPr="007A541D">
        <w:rPr>
          <w:color w:val="000000" w:themeColor="text1"/>
        </w:rPr>
        <w:t>électriques et leur recharge ?</w:t>
      </w:r>
    </w:p>
    <w:p w14:paraId="4F683C79" w14:textId="77777777" w:rsidR="007B65FE" w:rsidRPr="007A541D" w:rsidRDefault="007B65FE" w:rsidP="007B65FE">
      <w:pPr>
        <w:rPr>
          <w:color w:val="000000" w:themeColor="text1"/>
        </w:rPr>
      </w:pPr>
    </w:p>
    <w:tbl>
      <w:tblPr>
        <w:tblStyle w:val="Grilledutableau"/>
        <w:tblW w:w="0" w:type="auto"/>
        <w:tblLook w:val="04A0" w:firstRow="1" w:lastRow="0" w:firstColumn="1" w:lastColumn="0" w:noHBand="0" w:noVBand="1"/>
      </w:tblPr>
      <w:tblGrid>
        <w:gridCol w:w="9019"/>
      </w:tblGrid>
      <w:tr w:rsidR="007A541D" w:rsidRPr="007A541D" w14:paraId="02194267" w14:textId="77777777" w:rsidTr="007A541D">
        <w:tc>
          <w:tcPr>
            <w:tcW w:w="9019" w:type="dxa"/>
            <w:shd w:val="clear" w:color="auto" w:fill="F2F2F2" w:themeFill="background1" w:themeFillShade="F2"/>
          </w:tcPr>
          <w:p w14:paraId="6CE4DF79" w14:textId="62BF1184" w:rsidR="007B65FE" w:rsidRPr="007A541D" w:rsidRDefault="007A541D" w:rsidP="005E2420">
            <w:pPr>
              <w:rPr>
                <w:color w:val="000000" w:themeColor="text1"/>
              </w:rPr>
            </w:pPr>
            <w:r w:rsidRPr="007A541D">
              <w:rPr>
                <w:b/>
                <w:color w:val="000000" w:themeColor="text1"/>
                <w:u w:val="single"/>
              </w:rPr>
              <w:t>Contribution :</w:t>
            </w:r>
            <w:r w:rsidR="007B65FE" w:rsidRPr="007A541D">
              <w:rPr>
                <w:color w:val="000000" w:themeColor="text1"/>
              </w:rPr>
              <w:t xml:space="preserve"> </w:t>
            </w:r>
          </w:p>
          <w:p w14:paraId="235E05EB" w14:textId="77777777" w:rsidR="007B65FE" w:rsidRPr="007A541D" w:rsidRDefault="007B65FE" w:rsidP="005E2420">
            <w:pPr>
              <w:rPr>
                <w:color w:val="000000" w:themeColor="text1"/>
              </w:rPr>
            </w:pPr>
          </w:p>
          <w:p w14:paraId="6915BDA5" w14:textId="2EF624C7" w:rsidR="007A541D" w:rsidRPr="007A541D" w:rsidRDefault="007A541D" w:rsidP="005E2420">
            <w:pPr>
              <w:rPr>
                <w:color w:val="000000" w:themeColor="text1"/>
              </w:rPr>
            </w:pPr>
          </w:p>
        </w:tc>
      </w:tr>
    </w:tbl>
    <w:p w14:paraId="1E152CA2" w14:textId="77777777" w:rsidR="007B65FE" w:rsidRPr="007A541D" w:rsidRDefault="007B65FE" w:rsidP="007B65FE">
      <w:pPr>
        <w:rPr>
          <w:color w:val="000000" w:themeColor="text1"/>
        </w:rPr>
      </w:pPr>
    </w:p>
    <w:p w14:paraId="6E97D326" w14:textId="0F4D3579" w:rsidR="00CA24D5" w:rsidRPr="007A541D" w:rsidRDefault="00233543">
      <w:pPr>
        <w:rPr>
          <w:color w:val="000000" w:themeColor="text1"/>
        </w:rPr>
      </w:pPr>
      <w:r w:rsidRPr="007A541D">
        <w:rPr>
          <w:color w:val="000000" w:themeColor="text1"/>
        </w:rPr>
        <w:t>Q</w:t>
      </w:r>
      <w:r w:rsidR="00CA24D5" w:rsidRPr="007A541D">
        <w:rPr>
          <w:color w:val="000000" w:themeColor="text1"/>
        </w:rPr>
        <w:t>3</w:t>
      </w:r>
      <w:r w:rsidRPr="007A541D">
        <w:rPr>
          <w:color w:val="000000" w:themeColor="text1"/>
        </w:rPr>
        <w:t xml:space="preserve">. Quels sont les principaux défis que vous, vos partenaires, clients ou fournisseurs rencontrez déjà autour des </w:t>
      </w:r>
      <w:r w:rsidR="00047DFB" w:rsidRPr="007A541D">
        <w:rPr>
          <w:color w:val="000000" w:themeColor="text1"/>
        </w:rPr>
        <w:t xml:space="preserve">véhicules agricoles et engins de chantiers </w:t>
      </w:r>
      <w:r w:rsidRPr="007A541D">
        <w:rPr>
          <w:color w:val="000000" w:themeColor="text1"/>
        </w:rPr>
        <w:t xml:space="preserve">électriques ? </w:t>
      </w:r>
    </w:p>
    <w:p w14:paraId="63B2B093" w14:textId="77777777" w:rsidR="007B65FE" w:rsidRDefault="007B65FE" w:rsidP="007B65FE"/>
    <w:tbl>
      <w:tblPr>
        <w:tblStyle w:val="Grilledutableau"/>
        <w:tblW w:w="0" w:type="auto"/>
        <w:tblLook w:val="04A0" w:firstRow="1" w:lastRow="0" w:firstColumn="1" w:lastColumn="0" w:noHBand="0" w:noVBand="1"/>
      </w:tblPr>
      <w:tblGrid>
        <w:gridCol w:w="9019"/>
      </w:tblGrid>
      <w:tr w:rsidR="007B65FE" w14:paraId="06671969" w14:textId="77777777" w:rsidTr="007A541D">
        <w:tc>
          <w:tcPr>
            <w:tcW w:w="9019" w:type="dxa"/>
            <w:shd w:val="clear" w:color="auto" w:fill="F2F2F2" w:themeFill="background1" w:themeFillShade="F2"/>
          </w:tcPr>
          <w:p w14:paraId="592CF19C" w14:textId="1440B623" w:rsidR="007B65FE" w:rsidRDefault="007A541D" w:rsidP="005E2420">
            <w:r>
              <w:rPr>
                <w:b/>
                <w:u w:val="single"/>
              </w:rPr>
              <w:t>Contribution :</w:t>
            </w:r>
            <w:r w:rsidR="007B65FE">
              <w:t xml:space="preserve"> </w:t>
            </w:r>
          </w:p>
          <w:p w14:paraId="2C3DD154" w14:textId="77777777" w:rsidR="007B65FE" w:rsidRDefault="007B65FE" w:rsidP="005E2420"/>
          <w:p w14:paraId="5A944D52" w14:textId="3C058FA4" w:rsidR="007B65FE" w:rsidRDefault="007B65FE" w:rsidP="005E2420"/>
        </w:tc>
      </w:tr>
    </w:tbl>
    <w:p w14:paraId="5A42783F" w14:textId="71D76898" w:rsidR="0008157C" w:rsidRPr="007A541D" w:rsidRDefault="00CA24D5">
      <w:pPr>
        <w:rPr>
          <w:color w:val="000000" w:themeColor="text1"/>
        </w:rPr>
      </w:pPr>
      <w:r>
        <w:t>Q4</w:t>
      </w:r>
      <w:r w:rsidR="007B65FE">
        <w:t>.</w:t>
      </w:r>
      <w:r>
        <w:t xml:space="preserve"> </w:t>
      </w:r>
      <w:r w:rsidR="00233543">
        <w:t xml:space="preserve">Quels sont les </w:t>
      </w:r>
      <w:r w:rsidR="00233543" w:rsidRPr="007A541D">
        <w:rPr>
          <w:color w:val="000000" w:themeColor="text1"/>
        </w:rPr>
        <w:t>difficultés</w:t>
      </w:r>
      <w:r w:rsidR="009C5E28" w:rsidRPr="007A541D">
        <w:rPr>
          <w:color w:val="000000" w:themeColor="text1"/>
        </w:rPr>
        <w:t xml:space="preserve"> spécifiques</w:t>
      </w:r>
      <w:r w:rsidR="00233543" w:rsidRPr="007A541D">
        <w:rPr>
          <w:color w:val="000000" w:themeColor="text1"/>
        </w:rPr>
        <w:t xml:space="preserve"> liées aux points de </w:t>
      </w:r>
      <w:r w:rsidR="0081657B" w:rsidRPr="007A541D">
        <w:rPr>
          <w:color w:val="000000" w:themeColor="text1"/>
        </w:rPr>
        <w:t>re</w:t>
      </w:r>
      <w:r w:rsidR="00233543" w:rsidRPr="007A541D">
        <w:rPr>
          <w:color w:val="000000" w:themeColor="text1"/>
        </w:rPr>
        <w:t xml:space="preserve">charge qui pourraient constituer un obstacle pour l’électrification des </w:t>
      </w:r>
      <w:r w:rsidR="00047DFB" w:rsidRPr="007A541D">
        <w:rPr>
          <w:color w:val="000000" w:themeColor="text1"/>
        </w:rPr>
        <w:t>véhicules agricoles et engins de chantiers</w:t>
      </w:r>
      <w:r w:rsidR="00D652A6" w:rsidRPr="007A541D">
        <w:rPr>
          <w:color w:val="000000" w:themeColor="text1"/>
        </w:rPr>
        <w:t xml:space="preserve"> </w:t>
      </w:r>
      <w:r w:rsidRPr="007A541D">
        <w:rPr>
          <w:color w:val="000000" w:themeColor="text1"/>
        </w:rPr>
        <w:t>?</w:t>
      </w:r>
      <w:r w:rsidR="00233543" w:rsidRPr="007A541D">
        <w:rPr>
          <w:color w:val="000000" w:themeColor="text1"/>
        </w:rPr>
        <w:t xml:space="preserve"> </w:t>
      </w:r>
      <w:r w:rsidRPr="007A541D">
        <w:rPr>
          <w:color w:val="000000" w:themeColor="text1"/>
        </w:rPr>
        <w:t>C</w:t>
      </w:r>
      <w:r w:rsidR="00233543" w:rsidRPr="007A541D">
        <w:rPr>
          <w:color w:val="000000" w:themeColor="text1"/>
        </w:rPr>
        <w:t xml:space="preserve">omment </w:t>
      </w:r>
      <w:r w:rsidRPr="007A541D">
        <w:rPr>
          <w:color w:val="000000" w:themeColor="text1"/>
        </w:rPr>
        <w:t xml:space="preserve">imaginez-vous </w:t>
      </w:r>
      <w:r w:rsidR="00233543" w:rsidRPr="007A541D">
        <w:rPr>
          <w:color w:val="000000" w:themeColor="text1"/>
        </w:rPr>
        <w:t>les surmonter ?</w:t>
      </w:r>
    </w:p>
    <w:p w14:paraId="6A9AEC96" w14:textId="77777777" w:rsidR="007B65FE" w:rsidRDefault="007B65FE" w:rsidP="007B65FE"/>
    <w:tbl>
      <w:tblPr>
        <w:tblStyle w:val="Grilledutableau"/>
        <w:tblW w:w="0" w:type="auto"/>
        <w:tblLook w:val="04A0" w:firstRow="1" w:lastRow="0" w:firstColumn="1" w:lastColumn="0" w:noHBand="0" w:noVBand="1"/>
      </w:tblPr>
      <w:tblGrid>
        <w:gridCol w:w="9019"/>
      </w:tblGrid>
      <w:tr w:rsidR="007B65FE" w14:paraId="0F859767" w14:textId="77777777" w:rsidTr="007A541D">
        <w:tc>
          <w:tcPr>
            <w:tcW w:w="9019" w:type="dxa"/>
            <w:shd w:val="clear" w:color="auto" w:fill="F2F2F2" w:themeFill="background1" w:themeFillShade="F2"/>
          </w:tcPr>
          <w:p w14:paraId="54733498" w14:textId="1319494F" w:rsidR="007B65FE" w:rsidRDefault="007A541D" w:rsidP="005E2420">
            <w:r>
              <w:rPr>
                <w:b/>
                <w:u w:val="single"/>
              </w:rPr>
              <w:t>Contribution :</w:t>
            </w:r>
            <w:r w:rsidR="007B65FE">
              <w:t xml:space="preserve"> </w:t>
            </w:r>
          </w:p>
          <w:p w14:paraId="62B59FF5" w14:textId="77777777" w:rsidR="007B65FE" w:rsidRDefault="007B65FE" w:rsidP="005E2420"/>
          <w:p w14:paraId="6CC653B1" w14:textId="77777777" w:rsidR="007B65FE" w:rsidRDefault="007B65FE" w:rsidP="005E2420"/>
        </w:tc>
      </w:tr>
    </w:tbl>
    <w:p w14:paraId="3384269D" w14:textId="6FCA353E" w:rsidR="00CA24D5" w:rsidRDefault="00CA24D5"/>
    <w:p w14:paraId="56AFE387" w14:textId="33907B5C" w:rsidR="00CA24D5" w:rsidRDefault="00CA24D5">
      <w:r>
        <w:t xml:space="preserve">Q5. Vos initiatives d’électrifications </w:t>
      </w:r>
      <w:r w:rsidRPr="007A541D">
        <w:rPr>
          <w:color w:val="000000" w:themeColor="text1"/>
        </w:rPr>
        <w:t xml:space="preserve">des </w:t>
      </w:r>
      <w:r w:rsidR="00047DFB" w:rsidRPr="007A541D">
        <w:rPr>
          <w:color w:val="000000" w:themeColor="text1"/>
        </w:rPr>
        <w:t xml:space="preserve">véhicules agricoles et engins de chantiers </w:t>
      </w:r>
      <w:r w:rsidRPr="007A541D">
        <w:rPr>
          <w:color w:val="000000" w:themeColor="text1"/>
        </w:rPr>
        <w:t xml:space="preserve">s’inscrivent-elles dans des démarches RSE et de réduction de GES ? Comment évaluez-vous les gains réalisés ou réalisables en termes d’économie d’énergie ou de réduction des émissions </w:t>
      </w:r>
      <w:r>
        <w:t>?</w:t>
      </w:r>
    </w:p>
    <w:p w14:paraId="4AE4D38B" w14:textId="77777777" w:rsidR="007B65FE" w:rsidRDefault="007B65FE" w:rsidP="007B65FE"/>
    <w:tbl>
      <w:tblPr>
        <w:tblStyle w:val="Grilledutableau"/>
        <w:tblW w:w="0" w:type="auto"/>
        <w:tblLook w:val="04A0" w:firstRow="1" w:lastRow="0" w:firstColumn="1" w:lastColumn="0" w:noHBand="0" w:noVBand="1"/>
      </w:tblPr>
      <w:tblGrid>
        <w:gridCol w:w="9019"/>
      </w:tblGrid>
      <w:tr w:rsidR="007B65FE" w14:paraId="1D9B384F" w14:textId="77777777" w:rsidTr="007A541D">
        <w:tc>
          <w:tcPr>
            <w:tcW w:w="9019" w:type="dxa"/>
            <w:shd w:val="clear" w:color="auto" w:fill="F2F2F2" w:themeFill="background1" w:themeFillShade="F2"/>
          </w:tcPr>
          <w:p w14:paraId="47945616" w14:textId="3B71FDE7" w:rsidR="007B65FE" w:rsidRDefault="007A541D" w:rsidP="005E2420">
            <w:r>
              <w:rPr>
                <w:b/>
                <w:u w:val="single"/>
              </w:rPr>
              <w:t>Contribution :</w:t>
            </w:r>
            <w:r w:rsidR="007B65FE">
              <w:t xml:space="preserve"> </w:t>
            </w:r>
          </w:p>
          <w:p w14:paraId="20B7549F" w14:textId="77777777" w:rsidR="007B65FE" w:rsidRDefault="007B65FE" w:rsidP="005E2420"/>
          <w:p w14:paraId="34362E4E" w14:textId="77777777" w:rsidR="007B65FE" w:rsidRDefault="007B65FE" w:rsidP="005E2420"/>
        </w:tc>
      </w:tr>
    </w:tbl>
    <w:p w14:paraId="430BE9C5" w14:textId="77777777" w:rsidR="0008157C" w:rsidRDefault="0008157C"/>
    <w:p w14:paraId="0230CC36" w14:textId="7B701784" w:rsidR="00D3520E" w:rsidRDefault="00233543">
      <w:pPr>
        <w:pStyle w:val="Titre1"/>
      </w:pPr>
      <w:r>
        <w:t xml:space="preserve">Thème 2 : Cas d’usage de la recharge des </w:t>
      </w:r>
      <w:r w:rsidR="00D652A6" w:rsidRPr="007A541D">
        <w:t>véhicules agricoles et engins de chantiers</w:t>
      </w:r>
    </w:p>
    <w:p w14:paraId="3B13FF16" w14:textId="0054F390" w:rsidR="0008157C" w:rsidRPr="008B4A3B" w:rsidRDefault="00D3520E" w:rsidP="00D3520E">
      <w:pPr>
        <w:rPr>
          <w:i/>
        </w:rPr>
      </w:pPr>
      <w:r w:rsidRPr="008B4A3B">
        <w:rPr>
          <w:i/>
        </w:rPr>
        <w:t xml:space="preserve">Par cas d’usage, nous entendons toutes les configurations techniques et organisationnelles possibles pour les </w:t>
      </w:r>
      <w:r w:rsidR="008B4A3B" w:rsidRPr="008B4A3B">
        <w:rPr>
          <w:i/>
        </w:rPr>
        <w:t>véhicules légers et industriels de transport de marchandise</w:t>
      </w:r>
      <w:r w:rsidRPr="008B4A3B">
        <w:rPr>
          <w:i/>
        </w:rPr>
        <w:t>.</w:t>
      </w:r>
    </w:p>
    <w:p w14:paraId="49E6D4C9" w14:textId="377DF3B8" w:rsidR="00D3520E" w:rsidRDefault="00D3520E" w:rsidP="00D3520E"/>
    <w:p w14:paraId="75FBA55E" w14:textId="043ECABF" w:rsidR="00D3520E" w:rsidRDefault="008B4A3B" w:rsidP="00D3520E">
      <w:r>
        <w:t xml:space="preserve">L’AVERE </w:t>
      </w:r>
      <w:r w:rsidR="000E22C9">
        <w:t>France et Colombus Consulting ont</w:t>
      </w:r>
      <w:r w:rsidR="007D2477">
        <w:t xml:space="preserve"> dans le cadre de leur collaboration pré-identifié plusieurs cas d’usage pour les </w:t>
      </w:r>
      <w:r w:rsidR="002C7402" w:rsidRPr="002C7402">
        <w:t xml:space="preserve">bus et autocars </w:t>
      </w:r>
      <w:r w:rsidR="007D2477">
        <w:t xml:space="preserve">qui peuvent servir de référence </w:t>
      </w:r>
      <w:r w:rsidR="009C5E28">
        <w:t>dans le cadre de ce questionnaire</w:t>
      </w:r>
      <w:r w:rsidR="000E22C9">
        <w:t xml:space="preserve"> (liste non exhaustive</w:t>
      </w:r>
      <w:r w:rsidR="007D2477">
        <w:t xml:space="preserve"> et indicative</w:t>
      </w:r>
      <w:r w:rsidR="000E22C9">
        <w:t>) :</w:t>
      </w:r>
    </w:p>
    <w:p w14:paraId="0EF2F043" w14:textId="71221E40" w:rsidR="000E22C9" w:rsidRDefault="000E22C9" w:rsidP="00D3520E"/>
    <w:tbl>
      <w:tblPr>
        <w:tblStyle w:val="Grilledutableau"/>
        <w:tblW w:w="0" w:type="auto"/>
        <w:tblLook w:val="04A0" w:firstRow="1" w:lastRow="0" w:firstColumn="1" w:lastColumn="0" w:noHBand="0" w:noVBand="1"/>
      </w:tblPr>
      <w:tblGrid>
        <w:gridCol w:w="1838"/>
        <w:gridCol w:w="1985"/>
        <w:gridCol w:w="5196"/>
      </w:tblGrid>
      <w:tr w:rsidR="000E22C9" w14:paraId="618DE37E" w14:textId="77777777" w:rsidTr="007A541D">
        <w:trPr>
          <w:trHeight w:val="340"/>
        </w:trPr>
        <w:tc>
          <w:tcPr>
            <w:tcW w:w="1838" w:type="dxa"/>
            <w:shd w:val="clear" w:color="auto" w:fill="F2F2F2" w:themeFill="background1" w:themeFillShade="F2"/>
            <w:vAlign w:val="center"/>
          </w:tcPr>
          <w:p w14:paraId="1A380E09" w14:textId="6A261113" w:rsidR="000E22C9" w:rsidRPr="007A541D" w:rsidRDefault="000E22C9" w:rsidP="007A541D">
            <w:pPr>
              <w:rPr>
                <w:b/>
              </w:rPr>
            </w:pPr>
            <w:r w:rsidRPr="007A541D">
              <w:rPr>
                <w:b/>
              </w:rPr>
              <w:t>Thématique</w:t>
            </w:r>
          </w:p>
        </w:tc>
        <w:tc>
          <w:tcPr>
            <w:tcW w:w="1985" w:type="dxa"/>
            <w:shd w:val="clear" w:color="auto" w:fill="F2F2F2" w:themeFill="background1" w:themeFillShade="F2"/>
            <w:vAlign w:val="center"/>
          </w:tcPr>
          <w:p w14:paraId="737F1D7F" w14:textId="44793415" w:rsidR="000E22C9" w:rsidRPr="007A541D" w:rsidRDefault="000E22C9" w:rsidP="007A541D">
            <w:pPr>
              <w:rPr>
                <w:b/>
              </w:rPr>
            </w:pPr>
            <w:r w:rsidRPr="007A541D">
              <w:rPr>
                <w:b/>
              </w:rPr>
              <w:t>Cas d’usage</w:t>
            </w:r>
          </w:p>
        </w:tc>
        <w:tc>
          <w:tcPr>
            <w:tcW w:w="5196" w:type="dxa"/>
            <w:shd w:val="clear" w:color="auto" w:fill="F2F2F2" w:themeFill="background1" w:themeFillShade="F2"/>
            <w:vAlign w:val="center"/>
          </w:tcPr>
          <w:p w14:paraId="6E9B941C" w14:textId="665C2D53" w:rsidR="000E22C9" w:rsidRPr="007A541D" w:rsidRDefault="000E22C9" w:rsidP="007A541D">
            <w:pPr>
              <w:rPr>
                <w:b/>
              </w:rPr>
            </w:pPr>
            <w:r w:rsidRPr="007A541D">
              <w:rPr>
                <w:b/>
              </w:rPr>
              <w:t>Description</w:t>
            </w:r>
          </w:p>
        </w:tc>
      </w:tr>
      <w:tr w:rsidR="000E22C9" w14:paraId="5C53624A" w14:textId="77777777" w:rsidTr="007A541D">
        <w:trPr>
          <w:trHeight w:val="537"/>
        </w:trPr>
        <w:tc>
          <w:tcPr>
            <w:tcW w:w="1838" w:type="dxa"/>
            <w:vMerge w:val="restart"/>
            <w:vAlign w:val="center"/>
          </w:tcPr>
          <w:p w14:paraId="1B5D3337" w14:textId="19982E60" w:rsidR="000E22C9" w:rsidRPr="007A541D" w:rsidRDefault="007A541D" w:rsidP="000E22C9">
            <w:pPr>
              <w:rPr>
                <w:b/>
              </w:rPr>
            </w:pPr>
            <w:r w:rsidRPr="007A541D">
              <w:rPr>
                <w:b/>
              </w:rPr>
              <w:t>Engins</w:t>
            </w:r>
          </w:p>
        </w:tc>
        <w:tc>
          <w:tcPr>
            <w:tcW w:w="1985" w:type="dxa"/>
          </w:tcPr>
          <w:p w14:paraId="618281AC" w14:textId="7530A9FC" w:rsidR="000E22C9" w:rsidRDefault="000E22C9" w:rsidP="00D3520E">
            <w:r>
              <w:t>Recharge au dépôt</w:t>
            </w:r>
          </w:p>
        </w:tc>
        <w:tc>
          <w:tcPr>
            <w:tcW w:w="5196" w:type="dxa"/>
          </w:tcPr>
          <w:p w14:paraId="66B58244" w14:textId="582616BA" w:rsidR="000E22C9" w:rsidRDefault="008F34F8" w:rsidP="00D3520E">
            <w:r w:rsidRPr="008F34F8">
              <w:t>Recharge du véhicule agricole et engin de chantiers au dépôt</w:t>
            </w:r>
            <w:r>
              <w:t xml:space="preserve"> ou au lieu de stationnement, le soir ou à l’arrêt des travaux</w:t>
            </w:r>
          </w:p>
        </w:tc>
      </w:tr>
      <w:tr w:rsidR="000E22C9" w14:paraId="28A992F2" w14:textId="77777777" w:rsidTr="007A541D">
        <w:trPr>
          <w:trHeight w:val="537"/>
        </w:trPr>
        <w:tc>
          <w:tcPr>
            <w:tcW w:w="1838" w:type="dxa"/>
            <w:vMerge/>
          </w:tcPr>
          <w:p w14:paraId="63BBD0D1" w14:textId="77777777" w:rsidR="000E22C9" w:rsidRDefault="000E22C9" w:rsidP="00D3520E"/>
        </w:tc>
        <w:tc>
          <w:tcPr>
            <w:tcW w:w="1985" w:type="dxa"/>
          </w:tcPr>
          <w:p w14:paraId="3746CCC6" w14:textId="0EE617D1" w:rsidR="000E22C9" w:rsidRDefault="00082D23" w:rsidP="00D3520E">
            <w:r w:rsidRPr="00082D23">
              <w:t>Recharge sur chantier / champs</w:t>
            </w:r>
          </w:p>
        </w:tc>
        <w:tc>
          <w:tcPr>
            <w:tcW w:w="5196" w:type="dxa"/>
          </w:tcPr>
          <w:p w14:paraId="322AA285" w14:textId="4E5781BA" w:rsidR="000E22C9" w:rsidRDefault="008F34F8" w:rsidP="00D3520E">
            <w:r w:rsidRPr="008F34F8">
              <w:t>Recharge du véhicule agricole et engin de chantiers au</w:t>
            </w:r>
            <w:r>
              <w:t xml:space="preserve"> niveau du chantier, du champ, au cours des travaux, etc.</w:t>
            </w:r>
          </w:p>
        </w:tc>
      </w:tr>
      <w:tr w:rsidR="000E22C9" w14:paraId="7F76B34B" w14:textId="77777777" w:rsidTr="008F34F8">
        <w:trPr>
          <w:trHeight w:val="537"/>
        </w:trPr>
        <w:tc>
          <w:tcPr>
            <w:tcW w:w="1838" w:type="dxa"/>
            <w:vMerge/>
          </w:tcPr>
          <w:p w14:paraId="6A850172" w14:textId="77777777" w:rsidR="000E22C9" w:rsidRDefault="000E22C9" w:rsidP="00D3520E"/>
        </w:tc>
        <w:tc>
          <w:tcPr>
            <w:tcW w:w="1985" w:type="dxa"/>
            <w:shd w:val="clear" w:color="auto" w:fill="F2F2F2" w:themeFill="background1" w:themeFillShade="F2"/>
          </w:tcPr>
          <w:p w14:paraId="0B956608" w14:textId="17ADF5ED" w:rsidR="000E22C9" w:rsidRDefault="008F34F8" w:rsidP="00D3520E">
            <w:r>
              <w:t>Autres cas d’usage identifiés ?</w:t>
            </w:r>
          </w:p>
        </w:tc>
        <w:tc>
          <w:tcPr>
            <w:tcW w:w="5196" w:type="dxa"/>
            <w:shd w:val="clear" w:color="auto" w:fill="F2F2F2" w:themeFill="background1" w:themeFillShade="F2"/>
          </w:tcPr>
          <w:p w14:paraId="7D77FECB" w14:textId="3FAB65DA" w:rsidR="000E22C9" w:rsidRDefault="000E22C9" w:rsidP="00D3520E">
            <w:r>
              <w:t>…</w:t>
            </w:r>
          </w:p>
        </w:tc>
      </w:tr>
    </w:tbl>
    <w:p w14:paraId="092DC4A4" w14:textId="77777777" w:rsidR="0008157C" w:rsidRDefault="0008157C" w:rsidP="00D3520E"/>
    <w:p w14:paraId="4C1967C3" w14:textId="0B8EC0E8" w:rsidR="00CA24D5" w:rsidRDefault="00233543" w:rsidP="000E22C9">
      <w:bookmarkStart w:id="4" w:name="_heading=h.gjdgxs" w:colFirst="0" w:colLast="0"/>
      <w:bookmarkEnd w:id="4"/>
      <w:r>
        <w:t>Q</w:t>
      </w:r>
      <w:r w:rsidR="009C5E28">
        <w:t>6</w:t>
      </w:r>
      <w:r>
        <w:t xml:space="preserve">. Quels sont les </w:t>
      </w:r>
      <w:r w:rsidRPr="00D3520E">
        <w:t>principaux</w:t>
      </w:r>
      <w:r>
        <w:t xml:space="preserve"> </w:t>
      </w:r>
      <w:r w:rsidRPr="007A541D">
        <w:rPr>
          <w:color w:val="000000" w:themeColor="text1"/>
        </w:rPr>
        <w:t xml:space="preserve">cas d’usage de recharge que vous identifiez pour les </w:t>
      </w:r>
      <w:r w:rsidR="00D652A6" w:rsidRPr="007A541D">
        <w:rPr>
          <w:color w:val="000000" w:themeColor="text1"/>
        </w:rPr>
        <w:t>véhicules agricoles et engins de chantiers</w:t>
      </w:r>
      <w:r w:rsidR="007A541D" w:rsidRPr="007A541D">
        <w:rPr>
          <w:color w:val="000000" w:themeColor="text1"/>
        </w:rPr>
        <w:t xml:space="preserve"> </w:t>
      </w:r>
      <w:r w:rsidRPr="007A541D">
        <w:rPr>
          <w:color w:val="000000" w:themeColor="text1"/>
        </w:rPr>
        <w:t xml:space="preserve">?  </w:t>
      </w:r>
      <w:r w:rsidR="00CA24D5" w:rsidRPr="007A541D">
        <w:rPr>
          <w:color w:val="000000" w:themeColor="text1"/>
        </w:rPr>
        <w:t>C</w:t>
      </w:r>
      <w:r w:rsidRPr="007A541D">
        <w:rPr>
          <w:color w:val="000000" w:themeColor="text1"/>
        </w:rPr>
        <w:t>omment les décririez -vous en termes de localisation, d</w:t>
      </w:r>
      <w:r w:rsidR="00CA24D5" w:rsidRPr="007A541D">
        <w:rPr>
          <w:color w:val="000000" w:themeColor="text1"/>
        </w:rPr>
        <w:t>’importance relative</w:t>
      </w:r>
      <w:r w:rsidRPr="007A541D">
        <w:rPr>
          <w:color w:val="000000" w:themeColor="text1"/>
        </w:rPr>
        <w:t xml:space="preserve"> </w:t>
      </w:r>
      <w:r w:rsidR="00CA24D5" w:rsidRPr="007A541D">
        <w:rPr>
          <w:color w:val="000000" w:themeColor="text1"/>
        </w:rPr>
        <w:t xml:space="preserve">par rapport à </w:t>
      </w:r>
      <w:r w:rsidRPr="007A541D">
        <w:rPr>
          <w:color w:val="000000" w:themeColor="text1"/>
        </w:rPr>
        <w:t>vos besoins</w:t>
      </w:r>
      <w:r w:rsidR="007D2477" w:rsidRPr="007A541D">
        <w:rPr>
          <w:color w:val="000000" w:themeColor="text1"/>
        </w:rPr>
        <w:t xml:space="preserve"> de mobilité</w:t>
      </w:r>
      <w:r w:rsidRPr="007A541D">
        <w:rPr>
          <w:color w:val="000000" w:themeColor="text1"/>
        </w:rPr>
        <w:t xml:space="preserve"> et d’exigences techniques et opérationnelles (puissance de l’infrastructure, accessibilité...) </w:t>
      </w:r>
      <w:r>
        <w:t>?</w:t>
      </w:r>
    </w:p>
    <w:p w14:paraId="3B198B42" w14:textId="77777777" w:rsidR="002661EA" w:rsidRDefault="002661EA" w:rsidP="002661EA"/>
    <w:tbl>
      <w:tblPr>
        <w:tblStyle w:val="Grilledutableau"/>
        <w:tblW w:w="0" w:type="auto"/>
        <w:tblLook w:val="04A0" w:firstRow="1" w:lastRow="0" w:firstColumn="1" w:lastColumn="0" w:noHBand="0" w:noVBand="1"/>
      </w:tblPr>
      <w:tblGrid>
        <w:gridCol w:w="9019"/>
      </w:tblGrid>
      <w:tr w:rsidR="002661EA" w14:paraId="40BBDB5E" w14:textId="77777777" w:rsidTr="007A541D">
        <w:tc>
          <w:tcPr>
            <w:tcW w:w="9019" w:type="dxa"/>
            <w:shd w:val="clear" w:color="auto" w:fill="F2F2F2" w:themeFill="background1" w:themeFillShade="F2"/>
          </w:tcPr>
          <w:p w14:paraId="5E0039BE" w14:textId="1F4399AD" w:rsidR="002661EA" w:rsidRDefault="007A541D" w:rsidP="005E2420">
            <w:r>
              <w:rPr>
                <w:b/>
                <w:u w:val="single"/>
              </w:rPr>
              <w:t>Contribution :</w:t>
            </w:r>
            <w:r w:rsidR="002661EA">
              <w:t xml:space="preserve"> </w:t>
            </w:r>
          </w:p>
          <w:p w14:paraId="49B414E6" w14:textId="77777777" w:rsidR="002661EA" w:rsidRDefault="002661EA" w:rsidP="005E2420"/>
          <w:p w14:paraId="1C92A475" w14:textId="77777777" w:rsidR="002661EA" w:rsidRDefault="002661EA" w:rsidP="005E2420"/>
        </w:tc>
      </w:tr>
    </w:tbl>
    <w:p w14:paraId="12F5A3EE" w14:textId="77777777" w:rsidR="00CA24D5" w:rsidRDefault="00CA24D5" w:rsidP="009C5E28"/>
    <w:p w14:paraId="3BDD6C4B" w14:textId="30F8A968" w:rsidR="0008157C" w:rsidRPr="007B65FE" w:rsidRDefault="00CA24D5" w:rsidP="009C5E28">
      <w:pPr>
        <w:rPr>
          <w:i/>
          <w:iCs/>
        </w:rPr>
      </w:pPr>
      <w:r w:rsidRPr="007B65FE">
        <w:rPr>
          <w:i/>
          <w:iCs/>
        </w:rPr>
        <w:t xml:space="preserve">NB : </w:t>
      </w:r>
      <w:r w:rsidR="00233543" w:rsidRPr="007B65FE">
        <w:rPr>
          <w:i/>
          <w:iCs/>
        </w:rPr>
        <w:t>Les éléments chiffrés et opérationnels tel que</w:t>
      </w:r>
      <w:r w:rsidR="00233543" w:rsidRPr="007B65FE">
        <w:rPr>
          <w:i/>
          <w:iCs/>
          <w:sz w:val="16"/>
          <w:szCs w:val="16"/>
        </w:rPr>
        <w:t xml:space="preserve"> </w:t>
      </w:r>
      <w:r w:rsidR="00233543" w:rsidRPr="007B65FE">
        <w:rPr>
          <w:i/>
          <w:iCs/>
        </w:rPr>
        <w:t xml:space="preserve">les </w:t>
      </w:r>
      <w:r w:rsidR="0081657B" w:rsidRPr="007B65FE">
        <w:rPr>
          <w:i/>
          <w:iCs/>
        </w:rPr>
        <w:t xml:space="preserve">taille </w:t>
      </w:r>
      <w:r w:rsidR="00233543" w:rsidRPr="007B65FE">
        <w:rPr>
          <w:i/>
          <w:iCs/>
        </w:rPr>
        <w:t>de flottes, kilométrages</w:t>
      </w:r>
      <w:r w:rsidR="0081657B" w:rsidRPr="007B65FE">
        <w:rPr>
          <w:i/>
          <w:iCs/>
        </w:rPr>
        <w:t xml:space="preserve"> moyens</w:t>
      </w:r>
      <w:r w:rsidR="00233543" w:rsidRPr="007B65FE">
        <w:rPr>
          <w:i/>
          <w:iCs/>
        </w:rPr>
        <w:t xml:space="preserve"> parcourus, lieux de pause, temps de pause en fonction des véhicules sont des éléments utiles pour cette étude.</w:t>
      </w:r>
    </w:p>
    <w:p w14:paraId="3890533C" w14:textId="77777777" w:rsidR="0008157C" w:rsidRDefault="0008157C"/>
    <w:p w14:paraId="13D60469" w14:textId="3DCD03FD" w:rsidR="0008157C" w:rsidRDefault="00233543">
      <w:r>
        <w:t>Q</w:t>
      </w:r>
      <w:r w:rsidR="00EF336E">
        <w:t>7</w:t>
      </w:r>
      <w:r>
        <w:t>. Quelles contraintes techniques, réglementaires ou opérationnelles voyez-vous s’appliquer à ces cas d’usage ?</w:t>
      </w:r>
    </w:p>
    <w:p w14:paraId="682AF276" w14:textId="77777777" w:rsidR="002661EA" w:rsidRDefault="002661EA" w:rsidP="002661EA"/>
    <w:tbl>
      <w:tblPr>
        <w:tblStyle w:val="Grilledutableau"/>
        <w:tblW w:w="0" w:type="auto"/>
        <w:tblLook w:val="04A0" w:firstRow="1" w:lastRow="0" w:firstColumn="1" w:lastColumn="0" w:noHBand="0" w:noVBand="1"/>
      </w:tblPr>
      <w:tblGrid>
        <w:gridCol w:w="9019"/>
      </w:tblGrid>
      <w:tr w:rsidR="002661EA" w14:paraId="614FFE68" w14:textId="77777777" w:rsidTr="007A541D">
        <w:tc>
          <w:tcPr>
            <w:tcW w:w="9019" w:type="dxa"/>
            <w:shd w:val="clear" w:color="auto" w:fill="F2F2F2" w:themeFill="background1" w:themeFillShade="F2"/>
          </w:tcPr>
          <w:p w14:paraId="52A4952C" w14:textId="50900FD0" w:rsidR="002661EA" w:rsidRDefault="007A541D" w:rsidP="005E2420">
            <w:r>
              <w:rPr>
                <w:b/>
                <w:u w:val="single"/>
              </w:rPr>
              <w:t>Contribution :</w:t>
            </w:r>
            <w:r w:rsidR="002661EA">
              <w:t xml:space="preserve"> </w:t>
            </w:r>
          </w:p>
          <w:p w14:paraId="0EFB9FF0" w14:textId="77777777" w:rsidR="002661EA" w:rsidRDefault="002661EA" w:rsidP="005E2420"/>
          <w:p w14:paraId="663383B1" w14:textId="77777777" w:rsidR="002661EA" w:rsidRDefault="002661EA" w:rsidP="005E2420"/>
        </w:tc>
      </w:tr>
    </w:tbl>
    <w:p w14:paraId="1473DAEE" w14:textId="77777777" w:rsidR="0008157C" w:rsidRDefault="0008157C"/>
    <w:p w14:paraId="1AFF4F7C" w14:textId="24C33D87" w:rsidR="002661EA" w:rsidRDefault="00233543" w:rsidP="002661EA">
      <w:r>
        <w:t>Q</w:t>
      </w:r>
      <w:r w:rsidR="00EF336E">
        <w:t>8</w:t>
      </w:r>
      <w:r>
        <w:t xml:space="preserve">. Pour chacun de ces cas d’usage, </w:t>
      </w:r>
      <w:r w:rsidR="0081657B">
        <w:t xml:space="preserve">quelles seraient vos préconisations relatives aux </w:t>
      </w:r>
      <w:r>
        <w:t xml:space="preserve">infrastructures </w:t>
      </w:r>
      <w:r w:rsidR="0081657B">
        <w:t xml:space="preserve">mutualisées </w:t>
      </w:r>
      <w:r>
        <w:t>entre acteurs</w:t>
      </w:r>
      <w:r w:rsidR="007D2477">
        <w:t xml:space="preserve">, </w:t>
      </w:r>
      <w:r w:rsidR="0081657B">
        <w:t>notamment vis-à-vis de</w:t>
      </w:r>
      <w:r>
        <w:t xml:space="preserve"> leur </w:t>
      </w:r>
      <w:r w:rsidR="0081657B">
        <w:t xml:space="preserve">financement et </w:t>
      </w:r>
      <w:r w:rsidR="007D2477">
        <w:t xml:space="preserve">de leur </w:t>
      </w:r>
      <w:r>
        <w:t>gestion technique et commerciale</w:t>
      </w:r>
      <w:r w:rsidR="009C5E28">
        <w:t xml:space="preserve"> (ex : …)</w:t>
      </w:r>
      <w:r>
        <w:t xml:space="preserve"> ?</w:t>
      </w:r>
    </w:p>
    <w:p w14:paraId="279D4B89" w14:textId="77777777" w:rsidR="002661EA" w:rsidRDefault="002661EA" w:rsidP="002661EA"/>
    <w:tbl>
      <w:tblPr>
        <w:tblStyle w:val="Grilledutableau"/>
        <w:tblW w:w="0" w:type="auto"/>
        <w:tblLook w:val="04A0" w:firstRow="1" w:lastRow="0" w:firstColumn="1" w:lastColumn="0" w:noHBand="0" w:noVBand="1"/>
      </w:tblPr>
      <w:tblGrid>
        <w:gridCol w:w="9019"/>
      </w:tblGrid>
      <w:tr w:rsidR="002661EA" w14:paraId="7EDC6566" w14:textId="77777777" w:rsidTr="007A541D">
        <w:tc>
          <w:tcPr>
            <w:tcW w:w="9019" w:type="dxa"/>
            <w:shd w:val="clear" w:color="auto" w:fill="F2F2F2" w:themeFill="background1" w:themeFillShade="F2"/>
          </w:tcPr>
          <w:p w14:paraId="4F98F5AD" w14:textId="512C0BE6" w:rsidR="002661EA" w:rsidRDefault="007A541D" w:rsidP="005E2420">
            <w:r>
              <w:rPr>
                <w:b/>
                <w:u w:val="single"/>
              </w:rPr>
              <w:t>Contribution :</w:t>
            </w:r>
            <w:r w:rsidR="002661EA">
              <w:t xml:space="preserve"> </w:t>
            </w:r>
          </w:p>
          <w:p w14:paraId="3A15DF71" w14:textId="77777777" w:rsidR="002661EA" w:rsidRDefault="002661EA" w:rsidP="005E2420"/>
          <w:p w14:paraId="7429B39C" w14:textId="77777777" w:rsidR="002661EA" w:rsidRDefault="002661EA" w:rsidP="005E2420"/>
        </w:tc>
      </w:tr>
    </w:tbl>
    <w:p w14:paraId="3BA2AB70" w14:textId="1E2E31BD" w:rsidR="0008157C" w:rsidRDefault="0008157C"/>
    <w:p w14:paraId="1E0485B5" w14:textId="0238ABAF" w:rsidR="0008157C" w:rsidRPr="007A541D" w:rsidRDefault="00233543" w:rsidP="007A541D">
      <w:pPr>
        <w:pStyle w:val="Titre1"/>
      </w:pPr>
      <w:r>
        <w:t xml:space="preserve">Thème 3 : </w:t>
      </w:r>
      <w:r w:rsidRPr="007A541D">
        <w:t xml:space="preserve">évaluation des potentiels et rythme d’électrification des </w:t>
      </w:r>
      <w:r w:rsidR="00D652A6" w:rsidRPr="007A541D">
        <w:t>véhicules agricoles et engins de chantiers</w:t>
      </w:r>
    </w:p>
    <w:p w14:paraId="74C75AAB" w14:textId="5E6013BF" w:rsidR="002661EA" w:rsidRPr="007A541D" w:rsidRDefault="00233543" w:rsidP="002661EA">
      <w:pPr>
        <w:rPr>
          <w:color w:val="000000" w:themeColor="text1"/>
        </w:rPr>
      </w:pPr>
      <w:r w:rsidRPr="007A541D">
        <w:rPr>
          <w:color w:val="000000" w:themeColor="text1"/>
        </w:rPr>
        <w:t>Q</w:t>
      </w:r>
      <w:r w:rsidR="00EF336E">
        <w:rPr>
          <w:color w:val="000000" w:themeColor="text1"/>
        </w:rPr>
        <w:t>9</w:t>
      </w:r>
      <w:r w:rsidRPr="007A541D">
        <w:rPr>
          <w:color w:val="000000" w:themeColor="text1"/>
        </w:rPr>
        <w:t xml:space="preserve">. Comment évaluez-vous </w:t>
      </w:r>
      <w:r w:rsidR="00D3520E" w:rsidRPr="007A541D">
        <w:rPr>
          <w:color w:val="000000" w:themeColor="text1"/>
        </w:rPr>
        <w:t xml:space="preserve">par cas d’usage </w:t>
      </w:r>
      <w:r w:rsidRPr="007A541D">
        <w:rPr>
          <w:color w:val="000000" w:themeColor="text1"/>
        </w:rPr>
        <w:t xml:space="preserve">la demande future en termes de points de </w:t>
      </w:r>
      <w:r w:rsidR="0081657B" w:rsidRPr="007A541D">
        <w:rPr>
          <w:color w:val="000000" w:themeColor="text1"/>
        </w:rPr>
        <w:t>re</w:t>
      </w:r>
      <w:r w:rsidRPr="007A541D">
        <w:rPr>
          <w:color w:val="000000" w:themeColor="text1"/>
        </w:rPr>
        <w:t xml:space="preserve">charge des </w:t>
      </w:r>
      <w:r w:rsidR="00D652A6" w:rsidRPr="007A541D">
        <w:rPr>
          <w:color w:val="000000" w:themeColor="text1"/>
        </w:rPr>
        <w:t xml:space="preserve">véhicules agricoles et engins de chantiers </w:t>
      </w:r>
      <w:r w:rsidRPr="007A541D">
        <w:rPr>
          <w:color w:val="000000" w:themeColor="text1"/>
        </w:rPr>
        <w:t xml:space="preserve">sur les jalons 2025, 2030, 2035 et 2040 ? </w:t>
      </w:r>
    </w:p>
    <w:p w14:paraId="15D156E5" w14:textId="77777777" w:rsidR="002661EA" w:rsidRPr="007A541D" w:rsidRDefault="002661EA" w:rsidP="002661EA">
      <w:pPr>
        <w:rPr>
          <w:color w:val="000000" w:themeColor="text1"/>
        </w:rPr>
      </w:pPr>
    </w:p>
    <w:tbl>
      <w:tblPr>
        <w:tblStyle w:val="Grilledutableau"/>
        <w:tblW w:w="0" w:type="auto"/>
        <w:tblLook w:val="04A0" w:firstRow="1" w:lastRow="0" w:firstColumn="1" w:lastColumn="0" w:noHBand="0" w:noVBand="1"/>
      </w:tblPr>
      <w:tblGrid>
        <w:gridCol w:w="9019"/>
      </w:tblGrid>
      <w:tr w:rsidR="007A541D" w:rsidRPr="007A541D" w14:paraId="77E55074" w14:textId="77777777" w:rsidTr="007A541D">
        <w:tc>
          <w:tcPr>
            <w:tcW w:w="9019" w:type="dxa"/>
            <w:shd w:val="clear" w:color="auto" w:fill="F2F2F2" w:themeFill="background1" w:themeFillShade="F2"/>
          </w:tcPr>
          <w:p w14:paraId="1EEE58B2" w14:textId="7634024B" w:rsidR="002661EA" w:rsidRPr="007A541D" w:rsidRDefault="007A541D" w:rsidP="005E2420">
            <w:pPr>
              <w:rPr>
                <w:color w:val="000000" w:themeColor="text1"/>
              </w:rPr>
            </w:pPr>
            <w:r w:rsidRPr="007A541D">
              <w:rPr>
                <w:b/>
                <w:color w:val="000000" w:themeColor="text1"/>
                <w:u w:val="single"/>
              </w:rPr>
              <w:t>Contribution :</w:t>
            </w:r>
            <w:r w:rsidR="002661EA" w:rsidRPr="007A541D">
              <w:rPr>
                <w:color w:val="000000" w:themeColor="text1"/>
              </w:rPr>
              <w:t xml:space="preserve"> </w:t>
            </w:r>
          </w:p>
          <w:p w14:paraId="38CD60D5" w14:textId="77777777" w:rsidR="002661EA" w:rsidRPr="007A541D" w:rsidRDefault="002661EA" w:rsidP="005E2420">
            <w:pPr>
              <w:rPr>
                <w:color w:val="000000" w:themeColor="text1"/>
              </w:rPr>
            </w:pPr>
          </w:p>
          <w:p w14:paraId="3A089FC0" w14:textId="77777777" w:rsidR="002661EA" w:rsidRPr="007A541D" w:rsidRDefault="002661EA" w:rsidP="005E2420">
            <w:pPr>
              <w:rPr>
                <w:color w:val="000000" w:themeColor="text1"/>
              </w:rPr>
            </w:pPr>
          </w:p>
        </w:tc>
      </w:tr>
    </w:tbl>
    <w:p w14:paraId="73F4073D" w14:textId="77777777" w:rsidR="00D3520E" w:rsidRPr="007A541D" w:rsidRDefault="00D3520E">
      <w:pPr>
        <w:rPr>
          <w:color w:val="000000" w:themeColor="text1"/>
        </w:rPr>
      </w:pPr>
    </w:p>
    <w:p w14:paraId="2E8A220F" w14:textId="6DCCBA66" w:rsidR="0008157C" w:rsidRPr="007B65FE" w:rsidRDefault="00D3520E">
      <w:pPr>
        <w:rPr>
          <w:i/>
          <w:iCs/>
        </w:rPr>
      </w:pPr>
      <w:r w:rsidRPr="007B65FE">
        <w:rPr>
          <w:i/>
          <w:iCs/>
        </w:rPr>
        <w:t xml:space="preserve">NB : </w:t>
      </w:r>
      <w:r w:rsidR="00233543" w:rsidRPr="007B65FE">
        <w:rPr>
          <w:i/>
          <w:iCs/>
        </w:rPr>
        <w:t>Tout élément chiffré que vous pourriez fournir facilitera grandement cette étude</w:t>
      </w:r>
    </w:p>
    <w:p w14:paraId="044960DC" w14:textId="4F363A23" w:rsidR="0008157C" w:rsidRDefault="0008157C"/>
    <w:tbl>
      <w:tblPr>
        <w:tblStyle w:val="Grilledutableau"/>
        <w:tblW w:w="0" w:type="auto"/>
        <w:tblLook w:val="04A0" w:firstRow="1" w:lastRow="0" w:firstColumn="1" w:lastColumn="0" w:noHBand="0" w:noVBand="1"/>
      </w:tblPr>
      <w:tblGrid>
        <w:gridCol w:w="1803"/>
        <w:gridCol w:w="1804"/>
        <w:gridCol w:w="1804"/>
        <w:gridCol w:w="1804"/>
        <w:gridCol w:w="1804"/>
      </w:tblGrid>
      <w:tr w:rsidR="00D3520E" w14:paraId="2123C50D" w14:textId="5BEC99C8" w:rsidTr="007A541D">
        <w:tc>
          <w:tcPr>
            <w:tcW w:w="1803" w:type="dxa"/>
            <w:tcBorders>
              <w:top w:val="nil"/>
              <w:left w:val="nil"/>
            </w:tcBorders>
          </w:tcPr>
          <w:p w14:paraId="67E8B4F4" w14:textId="77777777" w:rsidR="00D3520E" w:rsidRDefault="00D3520E"/>
        </w:tc>
        <w:tc>
          <w:tcPr>
            <w:tcW w:w="1804" w:type="dxa"/>
            <w:shd w:val="clear" w:color="auto" w:fill="F2F2F2" w:themeFill="background1" w:themeFillShade="F2"/>
          </w:tcPr>
          <w:p w14:paraId="6572E841" w14:textId="29BAD7AB" w:rsidR="00D3520E" w:rsidRPr="007A541D" w:rsidRDefault="00D3520E" w:rsidP="007A541D">
            <w:pPr>
              <w:jc w:val="center"/>
              <w:rPr>
                <w:b/>
              </w:rPr>
            </w:pPr>
            <w:r w:rsidRPr="007A541D">
              <w:rPr>
                <w:b/>
              </w:rPr>
              <w:t>2025</w:t>
            </w:r>
          </w:p>
        </w:tc>
        <w:tc>
          <w:tcPr>
            <w:tcW w:w="1804" w:type="dxa"/>
            <w:shd w:val="clear" w:color="auto" w:fill="F2F2F2" w:themeFill="background1" w:themeFillShade="F2"/>
          </w:tcPr>
          <w:p w14:paraId="0444E9DF" w14:textId="38E83F48" w:rsidR="00D3520E" w:rsidRPr="007A541D" w:rsidRDefault="00D3520E" w:rsidP="007A541D">
            <w:pPr>
              <w:jc w:val="center"/>
              <w:rPr>
                <w:b/>
              </w:rPr>
            </w:pPr>
            <w:r w:rsidRPr="007A541D">
              <w:rPr>
                <w:b/>
              </w:rPr>
              <w:t>2030</w:t>
            </w:r>
          </w:p>
        </w:tc>
        <w:tc>
          <w:tcPr>
            <w:tcW w:w="1804" w:type="dxa"/>
            <w:shd w:val="clear" w:color="auto" w:fill="F2F2F2" w:themeFill="background1" w:themeFillShade="F2"/>
          </w:tcPr>
          <w:p w14:paraId="62CCC4D6" w14:textId="2C31F624" w:rsidR="00D3520E" w:rsidRPr="007A541D" w:rsidRDefault="00D3520E" w:rsidP="007A541D">
            <w:pPr>
              <w:jc w:val="center"/>
              <w:rPr>
                <w:b/>
              </w:rPr>
            </w:pPr>
            <w:r w:rsidRPr="007A541D">
              <w:rPr>
                <w:b/>
              </w:rPr>
              <w:t>2035</w:t>
            </w:r>
          </w:p>
        </w:tc>
        <w:tc>
          <w:tcPr>
            <w:tcW w:w="1804" w:type="dxa"/>
            <w:shd w:val="clear" w:color="auto" w:fill="F2F2F2" w:themeFill="background1" w:themeFillShade="F2"/>
          </w:tcPr>
          <w:p w14:paraId="1ED46B52" w14:textId="18E9D7D6" w:rsidR="00D3520E" w:rsidRPr="007A541D" w:rsidRDefault="00D3520E" w:rsidP="007A541D">
            <w:pPr>
              <w:jc w:val="center"/>
              <w:rPr>
                <w:b/>
              </w:rPr>
            </w:pPr>
            <w:r w:rsidRPr="007A541D">
              <w:rPr>
                <w:b/>
              </w:rPr>
              <w:t>2040</w:t>
            </w:r>
          </w:p>
        </w:tc>
      </w:tr>
      <w:tr w:rsidR="00D3520E" w14:paraId="290CA69A" w14:textId="5625DE36" w:rsidTr="007A541D">
        <w:tc>
          <w:tcPr>
            <w:tcW w:w="1803" w:type="dxa"/>
            <w:shd w:val="clear" w:color="auto" w:fill="F2F2F2" w:themeFill="background1" w:themeFillShade="F2"/>
          </w:tcPr>
          <w:p w14:paraId="744B58B0" w14:textId="7092B02F" w:rsidR="00D3520E" w:rsidRPr="00082D23" w:rsidRDefault="008B4A3B" w:rsidP="00D3520E">
            <w:r w:rsidRPr="00082D23">
              <w:t>Recharge au dépôt</w:t>
            </w:r>
          </w:p>
        </w:tc>
        <w:tc>
          <w:tcPr>
            <w:tcW w:w="1804" w:type="dxa"/>
          </w:tcPr>
          <w:p w14:paraId="09965765" w14:textId="77777777" w:rsidR="00D3520E" w:rsidRDefault="00D3520E"/>
        </w:tc>
        <w:tc>
          <w:tcPr>
            <w:tcW w:w="1804" w:type="dxa"/>
          </w:tcPr>
          <w:p w14:paraId="67A3701E" w14:textId="77777777" w:rsidR="00D3520E" w:rsidRDefault="00D3520E"/>
        </w:tc>
        <w:tc>
          <w:tcPr>
            <w:tcW w:w="1804" w:type="dxa"/>
          </w:tcPr>
          <w:p w14:paraId="0411121C" w14:textId="77777777" w:rsidR="00D3520E" w:rsidRDefault="00D3520E"/>
        </w:tc>
        <w:tc>
          <w:tcPr>
            <w:tcW w:w="1804" w:type="dxa"/>
          </w:tcPr>
          <w:p w14:paraId="05CAAB04" w14:textId="77777777" w:rsidR="00D3520E" w:rsidRDefault="00D3520E"/>
        </w:tc>
      </w:tr>
      <w:tr w:rsidR="00D3520E" w14:paraId="2E37AFC2" w14:textId="4B0F736C" w:rsidTr="007A541D">
        <w:tc>
          <w:tcPr>
            <w:tcW w:w="1803" w:type="dxa"/>
            <w:shd w:val="clear" w:color="auto" w:fill="F2F2F2" w:themeFill="background1" w:themeFillShade="F2"/>
          </w:tcPr>
          <w:p w14:paraId="656038A3" w14:textId="7D4DEC8D" w:rsidR="00D3520E" w:rsidRPr="00082D23" w:rsidRDefault="008B4A3B" w:rsidP="00D3520E">
            <w:r w:rsidRPr="00082D23">
              <w:t xml:space="preserve">Recharge </w:t>
            </w:r>
            <w:r w:rsidR="00D652A6" w:rsidRPr="00082D23">
              <w:t>sur chantier / champs</w:t>
            </w:r>
          </w:p>
        </w:tc>
        <w:tc>
          <w:tcPr>
            <w:tcW w:w="1804" w:type="dxa"/>
          </w:tcPr>
          <w:p w14:paraId="3769A520" w14:textId="77777777" w:rsidR="00D3520E" w:rsidRDefault="00D3520E"/>
        </w:tc>
        <w:tc>
          <w:tcPr>
            <w:tcW w:w="1804" w:type="dxa"/>
          </w:tcPr>
          <w:p w14:paraId="6AF08348" w14:textId="77777777" w:rsidR="00D3520E" w:rsidRDefault="00D3520E"/>
        </w:tc>
        <w:tc>
          <w:tcPr>
            <w:tcW w:w="1804" w:type="dxa"/>
          </w:tcPr>
          <w:p w14:paraId="27E94603" w14:textId="77777777" w:rsidR="00D3520E" w:rsidRDefault="00D3520E"/>
        </w:tc>
        <w:tc>
          <w:tcPr>
            <w:tcW w:w="1804" w:type="dxa"/>
          </w:tcPr>
          <w:p w14:paraId="2ACBCE34" w14:textId="77777777" w:rsidR="00D3520E" w:rsidRDefault="00D3520E"/>
        </w:tc>
      </w:tr>
      <w:tr w:rsidR="00D3520E" w14:paraId="6BBBD952" w14:textId="77EC4EE6" w:rsidTr="007A541D">
        <w:tc>
          <w:tcPr>
            <w:tcW w:w="1803" w:type="dxa"/>
            <w:shd w:val="clear" w:color="auto" w:fill="F2F2F2" w:themeFill="background1" w:themeFillShade="F2"/>
          </w:tcPr>
          <w:p w14:paraId="1F9F3D66" w14:textId="67305110" w:rsidR="00D3520E" w:rsidRPr="00082D23" w:rsidRDefault="00D3520E" w:rsidP="00D3520E">
            <w:r w:rsidRPr="00082D23">
              <w:t>…</w:t>
            </w:r>
          </w:p>
        </w:tc>
        <w:tc>
          <w:tcPr>
            <w:tcW w:w="1804" w:type="dxa"/>
          </w:tcPr>
          <w:p w14:paraId="3B03321E" w14:textId="77777777" w:rsidR="00D3520E" w:rsidRDefault="00D3520E"/>
        </w:tc>
        <w:tc>
          <w:tcPr>
            <w:tcW w:w="1804" w:type="dxa"/>
          </w:tcPr>
          <w:p w14:paraId="04A68E5B" w14:textId="77777777" w:rsidR="00D3520E" w:rsidRDefault="00D3520E"/>
        </w:tc>
        <w:tc>
          <w:tcPr>
            <w:tcW w:w="1804" w:type="dxa"/>
          </w:tcPr>
          <w:p w14:paraId="04AFEA4A" w14:textId="77777777" w:rsidR="00D3520E" w:rsidRDefault="00D3520E"/>
        </w:tc>
        <w:tc>
          <w:tcPr>
            <w:tcW w:w="1804" w:type="dxa"/>
          </w:tcPr>
          <w:p w14:paraId="3F9BCAFC" w14:textId="77777777" w:rsidR="00D3520E" w:rsidRDefault="00D3520E"/>
        </w:tc>
      </w:tr>
    </w:tbl>
    <w:p w14:paraId="2F0ADFBE" w14:textId="77777777" w:rsidR="0081657B" w:rsidRDefault="0081657B" w:rsidP="00D3520E"/>
    <w:p w14:paraId="0E158F5F" w14:textId="4095F5BA" w:rsidR="0008157C" w:rsidRDefault="00233543">
      <w:r>
        <w:t>Q</w:t>
      </w:r>
      <w:r w:rsidR="00EF336E">
        <w:t>10</w:t>
      </w:r>
      <w:r>
        <w:t xml:space="preserve">. </w:t>
      </w:r>
      <w:r w:rsidR="00D3520E">
        <w:t xml:space="preserve">Quelles seraient vos préconisations pour </w:t>
      </w:r>
      <w:r>
        <w:t xml:space="preserve">déployer efficacement les points de </w:t>
      </w:r>
      <w:r w:rsidR="0081657B">
        <w:t>re</w:t>
      </w:r>
      <w:r>
        <w:t xml:space="preserve">charge afin de garantir une offre suffisante pour répondre à la demande future ? Quels facteurs </w:t>
      </w:r>
      <w:r w:rsidR="00D3520E">
        <w:t xml:space="preserve">de succès clés </w:t>
      </w:r>
      <w:r>
        <w:t>doivent être pris en compte ?</w:t>
      </w:r>
    </w:p>
    <w:p w14:paraId="16655081" w14:textId="47CE2A9F" w:rsidR="00C46D2B" w:rsidRDefault="00C46D2B"/>
    <w:tbl>
      <w:tblPr>
        <w:tblStyle w:val="Grilledutableau"/>
        <w:tblW w:w="0" w:type="auto"/>
        <w:tblLook w:val="04A0" w:firstRow="1" w:lastRow="0" w:firstColumn="1" w:lastColumn="0" w:noHBand="0" w:noVBand="1"/>
      </w:tblPr>
      <w:tblGrid>
        <w:gridCol w:w="9019"/>
      </w:tblGrid>
      <w:tr w:rsidR="00C46D2B" w14:paraId="53288393" w14:textId="77777777" w:rsidTr="007A541D">
        <w:tc>
          <w:tcPr>
            <w:tcW w:w="9019" w:type="dxa"/>
            <w:shd w:val="clear" w:color="auto" w:fill="F2F2F2" w:themeFill="background1" w:themeFillShade="F2"/>
          </w:tcPr>
          <w:p w14:paraId="398E14C5" w14:textId="3A16B8E5" w:rsidR="00C46D2B" w:rsidRDefault="007A541D">
            <w:r>
              <w:rPr>
                <w:b/>
                <w:u w:val="single"/>
              </w:rPr>
              <w:t>Contribution :</w:t>
            </w:r>
            <w:r w:rsidR="00C46D2B">
              <w:t xml:space="preserve"> </w:t>
            </w:r>
          </w:p>
          <w:p w14:paraId="360EC9C8" w14:textId="77777777" w:rsidR="007B65FE" w:rsidRDefault="007B65FE"/>
          <w:p w14:paraId="38954FF0" w14:textId="7BB3BE07" w:rsidR="00C46D2B" w:rsidRDefault="00C46D2B"/>
        </w:tc>
      </w:tr>
    </w:tbl>
    <w:p w14:paraId="20573A2B" w14:textId="77777777" w:rsidR="0008157C" w:rsidRDefault="0008157C"/>
    <w:p w14:paraId="4D5F3F7D" w14:textId="16744290" w:rsidR="0008157C" w:rsidRPr="007A541D" w:rsidRDefault="00233543" w:rsidP="007A1371">
      <w:pPr>
        <w:pStyle w:val="Titre1"/>
      </w:pPr>
      <w:r>
        <w:t>Thème 4 : besoin en financement d’infrastructures de recharge des</w:t>
      </w:r>
      <w:r w:rsidRPr="007A541D">
        <w:t xml:space="preserve"> </w:t>
      </w:r>
      <w:r w:rsidR="00D652A6" w:rsidRPr="007A541D">
        <w:t>véhicules agricoles et engins de chantiers</w:t>
      </w:r>
    </w:p>
    <w:p w14:paraId="1C0743A4" w14:textId="77777777" w:rsidR="007A541D" w:rsidRDefault="007A541D" w:rsidP="007D2477"/>
    <w:p w14:paraId="38B99842" w14:textId="38921B9F" w:rsidR="0008157C" w:rsidRDefault="00233543" w:rsidP="007D2477">
      <w:r>
        <w:t>Q1</w:t>
      </w:r>
      <w:r w:rsidR="00EF336E">
        <w:t>1</w:t>
      </w:r>
      <w:r>
        <w:t xml:space="preserve">. Quelles sont </w:t>
      </w:r>
      <w:r w:rsidR="007D2477">
        <w:t xml:space="preserve">les </w:t>
      </w:r>
      <w:r>
        <w:t xml:space="preserve">aides publiques </w:t>
      </w:r>
      <w:r w:rsidR="00D3520E">
        <w:t>relatives aux</w:t>
      </w:r>
      <w:r>
        <w:t xml:space="preserve"> infrastructures de recharge des </w:t>
      </w:r>
      <w:r w:rsidR="00D652A6" w:rsidRPr="007A541D">
        <w:t xml:space="preserve">véhicules agricoles et engins de chantiers </w:t>
      </w:r>
      <w:r>
        <w:t xml:space="preserve">que vous identifiez ? </w:t>
      </w:r>
      <w:r w:rsidR="00D3520E">
        <w:t xml:space="preserve">Couvrent-elles l’ensemble des cas d’usage </w:t>
      </w:r>
      <w:r w:rsidR="007D2477">
        <w:t>évoqués</w:t>
      </w:r>
      <w:r w:rsidR="00D3520E">
        <w:t> ?</w:t>
      </w:r>
    </w:p>
    <w:p w14:paraId="457E462C" w14:textId="77777777" w:rsidR="007A1371" w:rsidRDefault="007A1371" w:rsidP="007A1371"/>
    <w:tbl>
      <w:tblPr>
        <w:tblStyle w:val="Grilledutableau"/>
        <w:tblW w:w="0" w:type="auto"/>
        <w:tblLook w:val="04A0" w:firstRow="1" w:lastRow="0" w:firstColumn="1" w:lastColumn="0" w:noHBand="0" w:noVBand="1"/>
      </w:tblPr>
      <w:tblGrid>
        <w:gridCol w:w="9019"/>
      </w:tblGrid>
      <w:tr w:rsidR="007A1371" w14:paraId="3745158B" w14:textId="77777777" w:rsidTr="007A541D">
        <w:tc>
          <w:tcPr>
            <w:tcW w:w="9019" w:type="dxa"/>
            <w:shd w:val="clear" w:color="auto" w:fill="F2F2F2" w:themeFill="background1" w:themeFillShade="F2"/>
          </w:tcPr>
          <w:p w14:paraId="1856DAF5" w14:textId="217E26E8" w:rsidR="007A1371" w:rsidRDefault="007A541D" w:rsidP="005E2420">
            <w:r>
              <w:rPr>
                <w:b/>
                <w:u w:val="single"/>
              </w:rPr>
              <w:t>Contribution :</w:t>
            </w:r>
            <w:r w:rsidR="007A1371">
              <w:t xml:space="preserve"> </w:t>
            </w:r>
          </w:p>
          <w:p w14:paraId="571A9BBB" w14:textId="77777777" w:rsidR="007A1371" w:rsidRDefault="007A1371" w:rsidP="005E2420"/>
          <w:p w14:paraId="32D52DA6" w14:textId="77777777" w:rsidR="007A1371" w:rsidRDefault="007A1371" w:rsidP="005E2420"/>
        </w:tc>
      </w:tr>
    </w:tbl>
    <w:p w14:paraId="4312EDCC" w14:textId="77777777" w:rsidR="0008157C" w:rsidRDefault="0008157C"/>
    <w:p w14:paraId="4839926F" w14:textId="57468C0E" w:rsidR="0008157C" w:rsidRDefault="00233543">
      <w:r>
        <w:t>Q1</w:t>
      </w:r>
      <w:r w:rsidR="00EF336E">
        <w:t>2</w:t>
      </w:r>
      <w:r>
        <w:t xml:space="preserve">. </w:t>
      </w:r>
      <w:r w:rsidR="00D3520E">
        <w:t>Quelles seraient vos préconisations pour que les aides publiques</w:t>
      </w:r>
      <w:r>
        <w:t xml:space="preserve"> contribue</w:t>
      </w:r>
      <w:r w:rsidR="00D3520E">
        <w:t>nt</w:t>
      </w:r>
      <w:r>
        <w:t xml:space="preserve"> à soutenir et </w:t>
      </w:r>
      <w:r w:rsidR="00D3520E">
        <w:t xml:space="preserve">à </w:t>
      </w:r>
      <w:r>
        <w:t xml:space="preserve">faciliter la croissance du </w:t>
      </w:r>
      <w:r w:rsidR="007A1371">
        <w:t>secteur ?</w:t>
      </w:r>
      <w:r>
        <w:t xml:space="preserve"> Y a-t-il des cas d’usage </w:t>
      </w:r>
      <w:r w:rsidR="007D2477">
        <w:t xml:space="preserve">pour </w:t>
      </w:r>
      <w:r>
        <w:t xml:space="preserve">lesquels l'aide publique serait </w:t>
      </w:r>
      <w:r w:rsidR="00D3520E">
        <w:t xml:space="preserve">davantage </w:t>
      </w:r>
      <w:r>
        <w:t>nécessaire</w:t>
      </w:r>
      <w:r w:rsidR="00D3520E">
        <w:t xml:space="preserve"> que d’autres</w:t>
      </w:r>
      <w:r>
        <w:t xml:space="preserve"> ?</w:t>
      </w:r>
    </w:p>
    <w:p w14:paraId="4E8489E3" w14:textId="77777777" w:rsidR="007A1371" w:rsidRDefault="007A1371" w:rsidP="007A1371"/>
    <w:tbl>
      <w:tblPr>
        <w:tblStyle w:val="Grilledutableau"/>
        <w:tblW w:w="0" w:type="auto"/>
        <w:tblLook w:val="04A0" w:firstRow="1" w:lastRow="0" w:firstColumn="1" w:lastColumn="0" w:noHBand="0" w:noVBand="1"/>
      </w:tblPr>
      <w:tblGrid>
        <w:gridCol w:w="9019"/>
      </w:tblGrid>
      <w:tr w:rsidR="007A1371" w14:paraId="1B999F5A" w14:textId="77777777" w:rsidTr="007A541D">
        <w:tc>
          <w:tcPr>
            <w:tcW w:w="9019" w:type="dxa"/>
            <w:shd w:val="clear" w:color="auto" w:fill="F2F2F2" w:themeFill="background1" w:themeFillShade="F2"/>
          </w:tcPr>
          <w:p w14:paraId="4DAA9E95" w14:textId="4F0696D4" w:rsidR="007A1371" w:rsidRDefault="007A541D" w:rsidP="005E2420">
            <w:r>
              <w:rPr>
                <w:b/>
                <w:u w:val="single"/>
              </w:rPr>
              <w:t>Contribution :</w:t>
            </w:r>
            <w:r w:rsidR="007A1371">
              <w:t xml:space="preserve"> </w:t>
            </w:r>
          </w:p>
          <w:p w14:paraId="2592A128" w14:textId="77777777" w:rsidR="007A1371" w:rsidRDefault="007A1371" w:rsidP="005E2420"/>
          <w:p w14:paraId="053D4C02" w14:textId="77777777" w:rsidR="007A1371" w:rsidRDefault="007A1371" w:rsidP="005E2420"/>
        </w:tc>
      </w:tr>
    </w:tbl>
    <w:p w14:paraId="63B398AB" w14:textId="77777777" w:rsidR="0008157C" w:rsidRDefault="0008157C"/>
    <w:p w14:paraId="7BF4CAFC" w14:textId="39697354" w:rsidR="0008157C" w:rsidRPr="007A541D" w:rsidRDefault="00233543">
      <w:pPr>
        <w:rPr>
          <w:color w:val="000000" w:themeColor="text1"/>
        </w:rPr>
      </w:pPr>
      <w:r>
        <w:t>Q1</w:t>
      </w:r>
      <w:r w:rsidR="00EF336E">
        <w:t>3</w:t>
      </w:r>
      <w:r>
        <w:t xml:space="preserve">. Identifiez-vous des zones </w:t>
      </w:r>
      <w:r w:rsidRPr="007A541D">
        <w:rPr>
          <w:color w:val="000000" w:themeColor="text1"/>
        </w:rPr>
        <w:t xml:space="preserve">géographiques </w:t>
      </w:r>
      <w:r w:rsidR="00D3520E" w:rsidRPr="007A541D">
        <w:rPr>
          <w:color w:val="000000" w:themeColor="text1"/>
        </w:rPr>
        <w:t xml:space="preserve">qui pourraient présenter </w:t>
      </w:r>
      <w:r w:rsidRPr="007A541D">
        <w:rPr>
          <w:color w:val="000000" w:themeColor="text1"/>
        </w:rPr>
        <w:t xml:space="preserve">des insuffisances dans le déploiement d’infrastructures </w:t>
      </w:r>
      <w:r w:rsidR="00D3520E" w:rsidRPr="007A541D">
        <w:rPr>
          <w:color w:val="000000" w:themeColor="text1"/>
        </w:rPr>
        <w:t>de recharge des</w:t>
      </w:r>
      <w:r w:rsidRPr="007A541D">
        <w:rPr>
          <w:color w:val="000000" w:themeColor="text1"/>
        </w:rPr>
        <w:t xml:space="preserve"> </w:t>
      </w:r>
      <w:r w:rsidR="00D652A6" w:rsidRPr="007A541D">
        <w:rPr>
          <w:color w:val="000000" w:themeColor="text1"/>
        </w:rPr>
        <w:t xml:space="preserve">véhicules agricoles et engins de chantiers </w:t>
      </w:r>
      <w:r w:rsidRPr="007A541D">
        <w:rPr>
          <w:color w:val="000000" w:themeColor="text1"/>
        </w:rPr>
        <w:t>(zones blanches ou grises)</w:t>
      </w:r>
      <w:r w:rsidR="00D3520E" w:rsidRPr="007A541D">
        <w:rPr>
          <w:color w:val="000000" w:themeColor="text1"/>
        </w:rPr>
        <w:t xml:space="preserve"> </w:t>
      </w:r>
      <w:r w:rsidRPr="007A541D">
        <w:rPr>
          <w:color w:val="000000" w:themeColor="text1"/>
        </w:rPr>
        <w:t xml:space="preserve">? Si oui, lesquelles ? </w:t>
      </w:r>
    </w:p>
    <w:p w14:paraId="1B971136" w14:textId="77777777" w:rsidR="007A1371" w:rsidRPr="007A541D" w:rsidRDefault="007A1371" w:rsidP="007A1371">
      <w:pPr>
        <w:rPr>
          <w:color w:val="000000" w:themeColor="text1"/>
        </w:rPr>
      </w:pPr>
    </w:p>
    <w:tbl>
      <w:tblPr>
        <w:tblStyle w:val="Grilledutableau"/>
        <w:tblW w:w="0" w:type="auto"/>
        <w:tblLook w:val="04A0" w:firstRow="1" w:lastRow="0" w:firstColumn="1" w:lastColumn="0" w:noHBand="0" w:noVBand="1"/>
      </w:tblPr>
      <w:tblGrid>
        <w:gridCol w:w="9019"/>
      </w:tblGrid>
      <w:tr w:rsidR="007A541D" w:rsidRPr="007A541D" w14:paraId="49F13FCF" w14:textId="77777777" w:rsidTr="007A541D">
        <w:tc>
          <w:tcPr>
            <w:tcW w:w="9019" w:type="dxa"/>
            <w:shd w:val="clear" w:color="auto" w:fill="F2F2F2" w:themeFill="background1" w:themeFillShade="F2"/>
          </w:tcPr>
          <w:p w14:paraId="0D7BF686" w14:textId="6EF9F59F" w:rsidR="007A1371" w:rsidRPr="007A541D" w:rsidRDefault="007A541D" w:rsidP="005E2420">
            <w:pPr>
              <w:rPr>
                <w:color w:val="000000" w:themeColor="text1"/>
              </w:rPr>
            </w:pPr>
            <w:r w:rsidRPr="007A541D">
              <w:rPr>
                <w:b/>
                <w:color w:val="000000" w:themeColor="text1"/>
                <w:u w:val="single"/>
              </w:rPr>
              <w:t>Contribution :</w:t>
            </w:r>
            <w:r w:rsidR="007A1371" w:rsidRPr="007A541D">
              <w:rPr>
                <w:color w:val="000000" w:themeColor="text1"/>
              </w:rPr>
              <w:t xml:space="preserve"> </w:t>
            </w:r>
          </w:p>
          <w:p w14:paraId="67AD251B" w14:textId="77777777" w:rsidR="007A1371" w:rsidRPr="007A541D" w:rsidRDefault="007A1371" w:rsidP="005E2420">
            <w:pPr>
              <w:rPr>
                <w:color w:val="000000" w:themeColor="text1"/>
              </w:rPr>
            </w:pPr>
          </w:p>
          <w:p w14:paraId="78756003" w14:textId="77777777" w:rsidR="007A1371" w:rsidRPr="007A541D" w:rsidRDefault="007A1371" w:rsidP="005E2420">
            <w:pPr>
              <w:rPr>
                <w:color w:val="000000" w:themeColor="text1"/>
              </w:rPr>
            </w:pPr>
          </w:p>
        </w:tc>
      </w:tr>
    </w:tbl>
    <w:p w14:paraId="791C10D7" w14:textId="77777777" w:rsidR="0008157C" w:rsidRPr="007A541D" w:rsidRDefault="0008157C">
      <w:pPr>
        <w:rPr>
          <w:color w:val="000000" w:themeColor="text1"/>
        </w:rPr>
      </w:pPr>
    </w:p>
    <w:p w14:paraId="44BF0C81" w14:textId="72DBA48D" w:rsidR="0008157C" w:rsidRPr="007A541D" w:rsidRDefault="00233543" w:rsidP="007D2477">
      <w:pPr>
        <w:rPr>
          <w:color w:val="000000" w:themeColor="text1"/>
        </w:rPr>
      </w:pPr>
      <w:r w:rsidRPr="007A541D">
        <w:rPr>
          <w:color w:val="000000" w:themeColor="text1"/>
        </w:rPr>
        <w:t>Q1</w:t>
      </w:r>
      <w:r w:rsidR="00EF336E">
        <w:rPr>
          <w:color w:val="000000" w:themeColor="text1"/>
        </w:rPr>
        <w:t>4</w:t>
      </w:r>
      <w:r w:rsidRPr="007A541D">
        <w:rPr>
          <w:color w:val="000000" w:themeColor="text1"/>
        </w:rPr>
        <w:t xml:space="preserve">. Identifiez-vous d’autres éléments pour que le secteur de la recharge des </w:t>
      </w:r>
      <w:r w:rsidR="00D652A6" w:rsidRPr="007A541D">
        <w:rPr>
          <w:color w:val="000000" w:themeColor="text1"/>
        </w:rPr>
        <w:t xml:space="preserve">véhicules agricoles et engins de chantiers </w:t>
      </w:r>
      <w:r w:rsidRPr="007A541D">
        <w:rPr>
          <w:color w:val="000000" w:themeColor="text1"/>
        </w:rPr>
        <w:t xml:space="preserve">se développe </w:t>
      </w:r>
      <w:r w:rsidR="00D3520E" w:rsidRPr="007A541D">
        <w:rPr>
          <w:color w:val="000000" w:themeColor="text1"/>
        </w:rPr>
        <w:t>de manière à</w:t>
      </w:r>
      <w:r w:rsidRPr="007A541D">
        <w:rPr>
          <w:color w:val="000000" w:themeColor="text1"/>
        </w:rPr>
        <w:t xml:space="preserve"> répond</w:t>
      </w:r>
      <w:r w:rsidR="007D2477" w:rsidRPr="007A541D">
        <w:rPr>
          <w:color w:val="000000" w:themeColor="text1"/>
        </w:rPr>
        <w:t>r</w:t>
      </w:r>
      <w:r w:rsidRPr="007A541D">
        <w:rPr>
          <w:color w:val="000000" w:themeColor="text1"/>
        </w:rPr>
        <w:t>e aux besoins de</w:t>
      </w:r>
      <w:r w:rsidR="00D3520E" w:rsidRPr="007A541D">
        <w:rPr>
          <w:color w:val="000000" w:themeColor="text1"/>
        </w:rPr>
        <w:t xml:space="preserve"> </w:t>
      </w:r>
      <w:r w:rsidR="007D2477" w:rsidRPr="007A541D">
        <w:rPr>
          <w:color w:val="000000" w:themeColor="text1"/>
        </w:rPr>
        <w:t>s</w:t>
      </w:r>
      <w:r w:rsidR="00D3520E" w:rsidRPr="007A541D">
        <w:rPr>
          <w:color w:val="000000" w:themeColor="text1"/>
        </w:rPr>
        <w:t>es</w:t>
      </w:r>
      <w:r w:rsidR="007A1371" w:rsidRPr="007A541D">
        <w:rPr>
          <w:color w:val="000000" w:themeColor="text1"/>
        </w:rPr>
        <w:t xml:space="preserve"> </w:t>
      </w:r>
      <w:r w:rsidRPr="007A541D">
        <w:rPr>
          <w:color w:val="000000" w:themeColor="text1"/>
        </w:rPr>
        <w:t>utilisateurs ?</w:t>
      </w:r>
    </w:p>
    <w:p w14:paraId="108C693D" w14:textId="77777777" w:rsidR="007A1371" w:rsidRPr="007A541D" w:rsidRDefault="007A1371" w:rsidP="007A1371">
      <w:pPr>
        <w:rPr>
          <w:color w:val="000000" w:themeColor="text1"/>
        </w:rPr>
      </w:pPr>
    </w:p>
    <w:tbl>
      <w:tblPr>
        <w:tblStyle w:val="Grilledutableau"/>
        <w:tblW w:w="0" w:type="auto"/>
        <w:tblLook w:val="04A0" w:firstRow="1" w:lastRow="0" w:firstColumn="1" w:lastColumn="0" w:noHBand="0" w:noVBand="1"/>
      </w:tblPr>
      <w:tblGrid>
        <w:gridCol w:w="9019"/>
      </w:tblGrid>
      <w:tr w:rsidR="007A541D" w:rsidRPr="007A541D" w14:paraId="4B1C2793" w14:textId="77777777" w:rsidTr="007A541D">
        <w:tc>
          <w:tcPr>
            <w:tcW w:w="9019" w:type="dxa"/>
            <w:shd w:val="clear" w:color="auto" w:fill="F2F2F2" w:themeFill="background1" w:themeFillShade="F2"/>
          </w:tcPr>
          <w:p w14:paraId="75AE1030" w14:textId="6468EC19" w:rsidR="007A1371" w:rsidRPr="007A541D" w:rsidRDefault="007A541D" w:rsidP="005E2420">
            <w:pPr>
              <w:rPr>
                <w:color w:val="000000" w:themeColor="text1"/>
              </w:rPr>
            </w:pPr>
            <w:r w:rsidRPr="007A541D">
              <w:rPr>
                <w:b/>
                <w:color w:val="000000" w:themeColor="text1"/>
                <w:u w:val="single"/>
              </w:rPr>
              <w:t>Contribution :</w:t>
            </w:r>
            <w:r w:rsidR="007A1371" w:rsidRPr="007A541D">
              <w:rPr>
                <w:color w:val="000000" w:themeColor="text1"/>
              </w:rPr>
              <w:t xml:space="preserve"> </w:t>
            </w:r>
          </w:p>
          <w:p w14:paraId="31B00922" w14:textId="77777777" w:rsidR="007A1371" w:rsidRPr="007A541D" w:rsidRDefault="007A1371" w:rsidP="005E2420">
            <w:pPr>
              <w:rPr>
                <w:color w:val="000000" w:themeColor="text1"/>
              </w:rPr>
            </w:pPr>
          </w:p>
          <w:p w14:paraId="495B3564" w14:textId="77777777" w:rsidR="007A1371" w:rsidRPr="007A541D" w:rsidRDefault="007A1371" w:rsidP="005E2420">
            <w:pPr>
              <w:rPr>
                <w:color w:val="000000" w:themeColor="text1"/>
              </w:rPr>
            </w:pPr>
          </w:p>
        </w:tc>
      </w:tr>
    </w:tbl>
    <w:p w14:paraId="2B41A60F" w14:textId="77777777" w:rsidR="007A1371" w:rsidRPr="007A541D" w:rsidRDefault="007A1371" w:rsidP="007D2477">
      <w:pPr>
        <w:rPr>
          <w:color w:val="000000" w:themeColor="text1"/>
        </w:rPr>
      </w:pPr>
    </w:p>
    <w:p w14:paraId="33707F79" w14:textId="35D1F7BC" w:rsidR="0008157C" w:rsidRPr="007A541D" w:rsidRDefault="00082D23">
      <w:pPr>
        <w:rPr>
          <w:color w:val="000000" w:themeColor="text1"/>
        </w:rPr>
      </w:pPr>
      <w:r w:rsidRPr="007A541D">
        <w:rPr>
          <w:color w:val="000000" w:themeColor="text1"/>
        </w:rPr>
        <w:t>Q1</w:t>
      </w:r>
      <w:r w:rsidR="00EF336E">
        <w:rPr>
          <w:color w:val="000000" w:themeColor="text1"/>
        </w:rPr>
        <w:t>5</w:t>
      </w:r>
      <w:r w:rsidRPr="007A541D">
        <w:rPr>
          <w:color w:val="000000" w:themeColor="text1"/>
        </w:rPr>
        <w:t xml:space="preserve">. </w:t>
      </w:r>
      <w:r w:rsidR="007A541D" w:rsidRPr="007A541D">
        <w:rPr>
          <w:color w:val="000000" w:themeColor="text1"/>
        </w:rPr>
        <w:t>Identifiez</w:t>
      </w:r>
      <w:r w:rsidRPr="007A541D">
        <w:rPr>
          <w:color w:val="000000" w:themeColor="text1"/>
        </w:rPr>
        <w:t xml:space="preserve">-vous des études </w:t>
      </w:r>
      <w:r w:rsidR="007A541D" w:rsidRPr="007A541D">
        <w:rPr>
          <w:color w:val="000000" w:themeColor="text1"/>
        </w:rPr>
        <w:t>clés sur le secteur des véhicules agricoles et engins de chantiers électriques</w:t>
      </w:r>
      <w:r w:rsidRPr="007A541D">
        <w:rPr>
          <w:color w:val="000000" w:themeColor="text1"/>
        </w:rPr>
        <w:t xml:space="preserve"> à nous transmettre</w:t>
      </w:r>
      <w:r w:rsidR="007A541D" w:rsidRPr="007A541D">
        <w:rPr>
          <w:color w:val="000000" w:themeColor="text1"/>
        </w:rPr>
        <w:t xml:space="preserve"> ?</w:t>
      </w:r>
    </w:p>
    <w:p w14:paraId="7E329DBA" w14:textId="77777777" w:rsidR="007A541D" w:rsidRPr="007A541D" w:rsidRDefault="007A541D" w:rsidP="007A541D">
      <w:pPr>
        <w:rPr>
          <w:color w:val="000000" w:themeColor="text1"/>
        </w:rPr>
      </w:pPr>
    </w:p>
    <w:tbl>
      <w:tblPr>
        <w:tblStyle w:val="Grilledutableau"/>
        <w:tblW w:w="0" w:type="auto"/>
        <w:tblLook w:val="04A0" w:firstRow="1" w:lastRow="0" w:firstColumn="1" w:lastColumn="0" w:noHBand="0" w:noVBand="1"/>
      </w:tblPr>
      <w:tblGrid>
        <w:gridCol w:w="9019"/>
      </w:tblGrid>
      <w:tr w:rsidR="007A541D" w:rsidRPr="007A541D" w14:paraId="76AF8A13" w14:textId="77777777" w:rsidTr="007A541D">
        <w:tc>
          <w:tcPr>
            <w:tcW w:w="9019" w:type="dxa"/>
            <w:shd w:val="clear" w:color="auto" w:fill="F2F2F2" w:themeFill="background1" w:themeFillShade="F2"/>
          </w:tcPr>
          <w:p w14:paraId="76D9D464" w14:textId="4B10A91E" w:rsidR="007A541D" w:rsidRPr="007A541D" w:rsidRDefault="007A541D" w:rsidP="008A7AC8">
            <w:pPr>
              <w:rPr>
                <w:color w:val="000000" w:themeColor="text1"/>
              </w:rPr>
            </w:pPr>
            <w:r w:rsidRPr="007A541D">
              <w:rPr>
                <w:b/>
                <w:color w:val="000000" w:themeColor="text1"/>
                <w:u w:val="single"/>
              </w:rPr>
              <w:t>Contribution :</w:t>
            </w:r>
            <w:r w:rsidRPr="007A541D">
              <w:rPr>
                <w:color w:val="000000" w:themeColor="text1"/>
              </w:rPr>
              <w:t xml:space="preserve"> </w:t>
            </w:r>
          </w:p>
          <w:p w14:paraId="1DB5E8DB" w14:textId="77777777" w:rsidR="007A541D" w:rsidRPr="007A541D" w:rsidRDefault="007A541D" w:rsidP="008A7AC8">
            <w:pPr>
              <w:rPr>
                <w:color w:val="000000" w:themeColor="text1"/>
              </w:rPr>
            </w:pPr>
          </w:p>
          <w:p w14:paraId="66B2DC05" w14:textId="77777777" w:rsidR="007A541D" w:rsidRPr="007A541D" w:rsidRDefault="007A541D" w:rsidP="008A7AC8">
            <w:pPr>
              <w:rPr>
                <w:color w:val="000000" w:themeColor="text1"/>
              </w:rPr>
            </w:pPr>
          </w:p>
        </w:tc>
      </w:tr>
    </w:tbl>
    <w:p w14:paraId="30EFE50B" w14:textId="77777777" w:rsidR="007A541D" w:rsidRPr="007A541D" w:rsidRDefault="007A541D" w:rsidP="007A541D">
      <w:pPr>
        <w:rPr>
          <w:color w:val="000000" w:themeColor="text1"/>
        </w:rPr>
      </w:pPr>
    </w:p>
    <w:sectPr w:rsidR="007A541D" w:rsidRPr="007A541D">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6D5A" w14:textId="77777777" w:rsidR="007306FD" w:rsidRDefault="007306FD">
      <w:pPr>
        <w:pPrChange w:id="2" w:author="Ludovic Coutant" w:date="2021-07-26T16:36:00Z">
          <w:pPr>
            <w:spacing w:line="240" w:lineRule="auto"/>
          </w:pPr>
        </w:pPrChange>
      </w:pPr>
      <w:r>
        <w:separator/>
      </w:r>
    </w:p>
  </w:endnote>
  <w:endnote w:type="continuationSeparator" w:id="0">
    <w:p w14:paraId="45B80F5C" w14:textId="77777777" w:rsidR="007306FD" w:rsidRDefault="007306FD">
      <w:pPr>
        <w:pPrChange w:id="3" w:author="Ludovic Coutant" w:date="2021-07-26T16:36:00Z">
          <w:pPr>
            <w:spacing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edium">
    <w:altName w:val="Arial"/>
    <w:charset w:val="B1"/>
    <w:family w:val="swiss"/>
    <w:pitch w:val="variable"/>
    <w:sig w:usb0="800008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9F7F" w14:textId="77777777" w:rsidR="00D064F9" w:rsidRPr="00FB4F9D" w:rsidRDefault="00D064F9" w:rsidP="00D064F9">
    <w:pPr>
      <w:pStyle w:val="Corpsdetexte"/>
      <w:rPr>
        <w:szCs w:val="20"/>
      </w:rPr>
    </w:pPr>
    <w:r>
      <w:rPr>
        <w:noProof/>
        <w:szCs w:val="20"/>
      </w:rPr>
      <mc:AlternateContent>
        <mc:Choice Requires="wps">
          <w:drawing>
            <wp:anchor distT="0" distB="0" distL="114300" distR="114300" simplePos="0" relativeHeight="251659264" behindDoc="0" locked="0" layoutInCell="1" allowOverlap="1" wp14:anchorId="6ABD3AB2" wp14:editId="7881B1D3">
              <wp:simplePos x="0" y="0"/>
              <wp:positionH relativeFrom="margin">
                <wp:align>center</wp:align>
              </wp:positionH>
              <wp:positionV relativeFrom="paragraph">
                <wp:posOffset>111761</wp:posOffset>
              </wp:positionV>
              <wp:extent cx="1962150" cy="45719"/>
              <wp:effectExtent l="0" t="0" r="6350" b="5715"/>
              <wp:wrapNone/>
              <wp:docPr id="7" name="Rectangle 7"/>
              <wp:cNvGraphicFramePr/>
              <a:graphic xmlns:a="http://schemas.openxmlformats.org/drawingml/2006/main">
                <a:graphicData uri="http://schemas.microsoft.com/office/word/2010/wordprocessingShape">
                  <wps:wsp>
                    <wps:cNvSpPr/>
                    <wps:spPr>
                      <a:xfrm>
                        <a:off x="0" y="0"/>
                        <a:ext cx="1962150" cy="45719"/>
                      </a:xfrm>
                      <a:prstGeom prst="rect">
                        <a:avLst/>
                      </a:prstGeom>
                      <a:gradFill flip="none" rotWithShape="1">
                        <a:gsLst>
                          <a:gs pos="0">
                            <a:schemeClr val="accent1"/>
                          </a:gs>
                          <a:gs pos="0">
                            <a:schemeClr val="accent1"/>
                          </a:gs>
                          <a:gs pos="10000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69E18" id="Rectangle 7" o:spid="_x0000_s1026" style="position:absolute;margin-left:0;margin-top:8.8pt;width:154.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" fillcolor="#4f81bd [3204]" stroked="f" strokeweight="2pt">
              <v:fill color2="#9bbb59 [3206]" rotate="t" angle="90" colors="0 #4f81bd;0 #4f81bd;1 #9bbb59" focus="100%" type="gradient"/>
              <w10:wrap anchorx="margin"/>
            </v:rect>
          </w:pict>
        </mc:Fallback>
      </mc:AlternateContent>
    </w:r>
  </w:p>
  <w:p w14:paraId="6BF680EF" w14:textId="77777777" w:rsidR="00D064F9" w:rsidRDefault="00D064F9" w:rsidP="00D064F9">
    <w:pPr>
      <w:pStyle w:val="Pieddepage-nomdudocument"/>
      <w:jc w:val="center"/>
    </w:pPr>
    <w:r>
      <w:t xml:space="preserve">Advenir est un </w:t>
    </w:r>
    <w:r w:rsidRPr="00FB4F9D">
      <w:t xml:space="preserve">programme CEE piloté par l’Avere France en partenariat avec Eco CO2, sous l’égide du </w:t>
    </w:r>
    <w:r>
      <w:t>M</w:t>
    </w:r>
    <w:r w:rsidRPr="00FB4F9D">
      <w:t xml:space="preserve">inistère de la </w:t>
    </w:r>
    <w:r>
      <w:t>T</w:t>
    </w:r>
    <w:r w:rsidRPr="00FB4F9D">
      <w:t xml:space="preserve">ransition </w:t>
    </w:r>
    <w:r>
      <w:t>E</w:t>
    </w:r>
    <w:r w:rsidRPr="00FB4F9D">
      <w:t>cologique</w:t>
    </w:r>
    <w:r>
      <w:t xml:space="preserve"> </w:t>
    </w:r>
    <w:r>
      <w:br/>
      <w:t xml:space="preserve">AVERE France, 22 Avenue Jean-Aicard – 75011 Paris – </w:t>
    </w:r>
    <w:hyperlink r:id="rId1" w:history="1">
      <w:r w:rsidRPr="004F3D04">
        <w:rPr>
          <w:rStyle w:val="Lienhypertexte"/>
        </w:rPr>
        <w:t>advenir@avere-france.org</w:t>
      </w:r>
    </w:hyperlink>
    <w:r>
      <w:t xml:space="preserve"> – </w:t>
    </w:r>
    <w:hyperlink r:id="rId2" w:history="1">
      <w:r w:rsidRPr="004F3D04">
        <w:rPr>
          <w:rStyle w:val="Lienhypertexte"/>
        </w:rPr>
        <w:t>http://advenir.mobi</w:t>
      </w:r>
    </w:hyperlink>
  </w:p>
  <w:p w14:paraId="6EAEF4F0" w14:textId="77777777" w:rsidR="0008157C" w:rsidRDefault="0008157C" w:rsidP="008B4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2654" w14:textId="77777777" w:rsidR="007306FD" w:rsidRDefault="007306FD">
      <w:pPr>
        <w:pPrChange w:id="0" w:author="Ludovic Coutant" w:date="2021-07-26T16:36:00Z">
          <w:pPr>
            <w:spacing w:line="240" w:lineRule="auto"/>
          </w:pPr>
        </w:pPrChange>
      </w:pPr>
      <w:r>
        <w:separator/>
      </w:r>
    </w:p>
  </w:footnote>
  <w:footnote w:type="continuationSeparator" w:id="0">
    <w:p w14:paraId="41807816" w14:textId="77777777" w:rsidR="007306FD" w:rsidRDefault="007306FD">
      <w:pPr>
        <w:pPrChange w:id="1" w:author="Ludovic Coutant" w:date="2021-07-26T16:36:00Z">
          <w:pPr>
            <w:spacing w:line="240" w:lineRule="auto"/>
          </w:pPr>
        </w:pPrChange>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dovic Coutant">
    <w15:presenceInfo w15:providerId="AD" w15:userId="S::ludovic.coutant@avere-france.org::ab533888-b691-4aec-875e-bee4d8b0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NTQwMrEwNzE1sTRR0lEKTi0uzszPAykwrQUAz3HauywAAAA="/>
  </w:docVars>
  <w:rsids>
    <w:rsidRoot w:val="0008157C"/>
    <w:rsid w:val="00047DFB"/>
    <w:rsid w:val="00057A89"/>
    <w:rsid w:val="0008157C"/>
    <w:rsid w:val="00082D23"/>
    <w:rsid w:val="000E22C9"/>
    <w:rsid w:val="00233543"/>
    <w:rsid w:val="002661EA"/>
    <w:rsid w:val="00276FA1"/>
    <w:rsid w:val="00290538"/>
    <w:rsid w:val="00297FF6"/>
    <w:rsid w:val="002C7402"/>
    <w:rsid w:val="0032442D"/>
    <w:rsid w:val="004C492A"/>
    <w:rsid w:val="007026F5"/>
    <w:rsid w:val="007306FD"/>
    <w:rsid w:val="007370D3"/>
    <w:rsid w:val="007A1371"/>
    <w:rsid w:val="007A541D"/>
    <w:rsid w:val="007B65FE"/>
    <w:rsid w:val="007D2477"/>
    <w:rsid w:val="007F148A"/>
    <w:rsid w:val="0081657B"/>
    <w:rsid w:val="008B4A3B"/>
    <w:rsid w:val="008C5636"/>
    <w:rsid w:val="008F34F8"/>
    <w:rsid w:val="0093204C"/>
    <w:rsid w:val="009C5E28"/>
    <w:rsid w:val="00A16687"/>
    <w:rsid w:val="00AF1829"/>
    <w:rsid w:val="00C46D2B"/>
    <w:rsid w:val="00CA24D5"/>
    <w:rsid w:val="00D064F9"/>
    <w:rsid w:val="00D3520E"/>
    <w:rsid w:val="00D652A6"/>
    <w:rsid w:val="00D655C0"/>
    <w:rsid w:val="00DC5B9D"/>
    <w:rsid w:val="00DD1F56"/>
    <w:rsid w:val="00E001FE"/>
    <w:rsid w:val="00E25753"/>
    <w:rsid w:val="00EF336E"/>
    <w:rsid w:val="00FA6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1053"/>
  <w15:docId w15:val="{4FB895CF-E1A9-4D32-84F9-901527EC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0E"/>
    <w:rPr>
      <w:rFonts w:ascii="Calibri" w:eastAsia="Calibri" w:hAnsi="Calibri" w:cs="Calibri"/>
    </w:rPr>
  </w:style>
  <w:style w:type="paragraph" w:styleId="Titre1">
    <w:name w:val="heading 1"/>
    <w:basedOn w:val="Normal"/>
    <w:next w:val="Normal"/>
    <w:uiPriority w:val="9"/>
    <w:qFormat/>
    <w:rsid w:val="00D064F9"/>
    <w:pPr>
      <w:outlineLvl w:val="0"/>
    </w:pPr>
    <w:rPr>
      <w:rFonts w:ascii="Futura Medium" w:hAnsi="Futura Medium" w:cs="Futura Medium"/>
      <w:b/>
      <w:color w:val="007CC1"/>
      <w:sz w:val="30"/>
      <w:szCs w:val="3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sid w:val="00D064F9"/>
    <w:pPr>
      <w:jc w:val="center"/>
    </w:pPr>
    <w:rPr>
      <w:rFonts w:ascii="Futura Medium" w:hAnsi="Futura Medium" w:cs="Futura Medium"/>
      <w:b/>
      <w:color w:val="243061"/>
      <w:sz w:val="28"/>
      <w:szCs w:val="28"/>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rsid w:val="00D064F9"/>
    <w:pPr>
      <w:jc w:val="center"/>
    </w:pPr>
    <w:rPr>
      <w:rFonts w:ascii="Futura Medium" w:hAnsi="Futura Medium" w:cs="Futura Medium"/>
      <w:b/>
      <w:color w:val="009A69"/>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40EC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0EC1"/>
    <w:rPr>
      <w:rFonts w:ascii="Segoe UI" w:hAnsi="Segoe UI" w:cs="Segoe UI"/>
      <w:sz w:val="18"/>
      <w:szCs w:val="18"/>
    </w:rPr>
  </w:style>
  <w:style w:type="paragraph" w:styleId="En-tte">
    <w:name w:val="header"/>
    <w:basedOn w:val="Normal"/>
    <w:link w:val="En-tteCar"/>
    <w:uiPriority w:val="99"/>
    <w:unhideWhenUsed/>
    <w:rsid w:val="00840EC1"/>
    <w:pPr>
      <w:tabs>
        <w:tab w:val="center" w:pos="4536"/>
        <w:tab w:val="right" w:pos="9072"/>
      </w:tabs>
      <w:spacing w:line="240" w:lineRule="auto"/>
    </w:pPr>
  </w:style>
  <w:style w:type="character" w:customStyle="1" w:styleId="En-tteCar">
    <w:name w:val="En-tête Car"/>
    <w:basedOn w:val="Policepardfaut"/>
    <w:link w:val="En-tte"/>
    <w:uiPriority w:val="99"/>
    <w:rsid w:val="00840EC1"/>
  </w:style>
  <w:style w:type="paragraph" w:styleId="Pieddepage">
    <w:name w:val="footer"/>
    <w:basedOn w:val="Normal"/>
    <w:link w:val="PieddepageCar"/>
    <w:uiPriority w:val="99"/>
    <w:unhideWhenUsed/>
    <w:rsid w:val="00840EC1"/>
    <w:pPr>
      <w:tabs>
        <w:tab w:val="center" w:pos="4536"/>
        <w:tab w:val="right" w:pos="9072"/>
      </w:tabs>
      <w:spacing w:line="240" w:lineRule="auto"/>
    </w:pPr>
  </w:style>
  <w:style w:type="character" w:customStyle="1" w:styleId="PieddepageCar">
    <w:name w:val="Pied de page Car"/>
    <w:basedOn w:val="Policepardfaut"/>
    <w:link w:val="Pieddepage"/>
    <w:uiPriority w:val="99"/>
    <w:rsid w:val="00840EC1"/>
  </w:style>
  <w:style w:type="paragraph" w:styleId="Objetducommentaire">
    <w:name w:val="annotation subject"/>
    <w:basedOn w:val="Commentaire"/>
    <w:next w:val="Commentaire"/>
    <w:link w:val="ObjetducommentaireCar"/>
    <w:uiPriority w:val="99"/>
    <w:semiHidden/>
    <w:unhideWhenUsed/>
    <w:rsid w:val="005D6E2A"/>
    <w:rPr>
      <w:b/>
      <w:bCs/>
    </w:rPr>
  </w:style>
  <w:style w:type="character" w:customStyle="1" w:styleId="ObjetducommentaireCar">
    <w:name w:val="Objet du commentaire Car"/>
    <w:basedOn w:val="CommentaireCar"/>
    <w:link w:val="Objetducommentaire"/>
    <w:uiPriority w:val="99"/>
    <w:semiHidden/>
    <w:rsid w:val="005D6E2A"/>
    <w:rPr>
      <w:b/>
      <w:bCs/>
      <w:sz w:val="20"/>
      <w:szCs w:val="20"/>
    </w:rPr>
  </w:style>
  <w:style w:type="table" w:styleId="Grilledutableau">
    <w:name w:val="Table Grid"/>
    <w:basedOn w:val="TableauNormal"/>
    <w:uiPriority w:val="39"/>
    <w:rsid w:val="008165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depage-nomdudocument">
    <w:name w:val="Pied de page - nom du document"/>
    <w:basedOn w:val="Normal"/>
    <w:qFormat/>
    <w:rsid w:val="00D064F9"/>
    <w:pPr>
      <w:spacing w:line="240" w:lineRule="auto"/>
    </w:pPr>
    <w:rPr>
      <w:rFonts w:ascii="Calibri Light" w:eastAsiaTheme="minorHAnsi" w:hAnsi="Calibri Light" w:cs="Calibri Light"/>
      <w:sz w:val="16"/>
      <w:szCs w:val="16"/>
      <w:lang w:val="fr-FR" w:eastAsia="en-US"/>
    </w:rPr>
  </w:style>
  <w:style w:type="paragraph" w:styleId="Corpsdetexte">
    <w:name w:val="Body Text"/>
    <w:basedOn w:val="Normal"/>
    <w:link w:val="CorpsdetexteCar"/>
    <w:uiPriority w:val="1"/>
    <w:qFormat/>
    <w:rsid w:val="00D064F9"/>
    <w:pPr>
      <w:widowControl w:val="0"/>
      <w:autoSpaceDE w:val="0"/>
      <w:autoSpaceDN w:val="0"/>
      <w:spacing w:before="120" w:after="120" w:line="240" w:lineRule="auto"/>
      <w:contextualSpacing/>
      <w:jc w:val="both"/>
    </w:pPr>
    <w:rPr>
      <w:rFonts w:ascii="Calibri Light" w:hAnsi="Calibri Light"/>
      <w:sz w:val="20"/>
      <w:szCs w:val="24"/>
      <w:lang w:val="fr-FR" w:eastAsia="en-US"/>
    </w:rPr>
  </w:style>
  <w:style w:type="character" w:customStyle="1" w:styleId="CorpsdetexteCar">
    <w:name w:val="Corps de texte Car"/>
    <w:basedOn w:val="Policepardfaut"/>
    <w:link w:val="Corpsdetexte"/>
    <w:uiPriority w:val="1"/>
    <w:rsid w:val="00D064F9"/>
    <w:rPr>
      <w:rFonts w:ascii="Calibri Light" w:eastAsia="Calibri" w:hAnsi="Calibri Light" w:cs="Calibri"/>
      <w:sz w:val="20"/>
      <w:szCs w:val="24"/>
      <w:lang w:val="fr-FR" w:eastAsia="en-US"/>
    </w:rPr>
  </w:style>
  <w:style w:type="character" w:styleId="Lienhypertexte">
    <w:name w:val="Hyperlink"/>
    <w:basedOn w:val="Policepardfaut"/>
    <w:uiPriority w:val="99"/>
    <w:unhideWhenUsed/>
    <w:rsid w:val="00D064F9"/>
    <w:rPr>
      <w:color w:val="0000FF" w:themeColor="hyperlink"/>
      <w:u w:val="single"/>
    </w:rPr>
  </w:style>
  <w:style w:type="character" w:styleId="Mentionnonrsolue">
    <w:name w:val="Unresolved Mention"/>
    <w:basedOn w:val="Policepardfaut"/>
    <w:uiPriority w:val="99"/>
    <w:semiHidden/>
    <w:unhideWhenUsed/>
    <w:rsid w:val="007A1371"/>
    <w:rPr>
      <w:color w:val="605E5C"/>
      <w:shd w:val="clear" w:color="auto" w:fill="E1DFDD"/>
    </w:rPr>
  </w:style>
  <w:style w:type="paragraph" w:styleId="Rvision">
    <w:name w:val="Revision"/>
    <w:hidden/>
    <w:uiPriority w:val="99"/>
    <w:semiHidden/>
    <w:rsid w:val="007A1371"/>
    <w:pPr>
      <w:spacing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annane@colombus-consult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dovic.coutant@avere-franc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tation.advenir@colombus-consult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oussouarn@colombus-consultin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dvenir.mobi" TargetMode="External"/><Relationship Id="rId1" Type="http://schemas.openxmlformats.org/officeDocument/2006/relationships/hyperlink" Target="mailto:advenir@avere-fr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1hjGbVeQogfccJsw3DNqMCtPBQ==">AMUW2mW6JaEZySO3ohgui6oJAGSz3T0tru0idcxKs80BBkDadjSADxjer/+0yTD5bALJ4xpE8PKTgAeG017Vxw2N/HMzwSVP0FFGY+r2bd3B7eqxeYhQCrsldkIsmY304xnxWa8XfHqp</go:docsCustomData>
</go:gDocsCustomXmlDataStorage>
</file>

<file path=customXml/itemProps1.xml><?xml version="1.0" encoding="utf-8"?>
<ds:datastoreItem xmlns:ds="http://schemas.openxmlformats.org/officeDocument/2006/customXml" ds:itemID="{AA37DD29-F8CA-45B6-9111-580DAA89A8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1212</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Goubet</dc:creator>
  <cp:lastModifiedBy>Ludovic Coutant</cp:lastModifiedBy>
  <cp:revision>2</cp:revision>
  <dcterms:created xsi:type="dcterms:W3CDTF">2021-07-29T08:18:00Z</dcterms:created>
  <dcterms:modified xsi:type="dcterms:W3CDTF">2021-07-29T08:18:00Z</dcterms:modified>
</cp:coreProperties>
</file>